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FA30" w14:textId="77777777" w:rsidR="007B4529" w:rsidRPr="00DE0595" w:rsidRDefault="007B4529">
      <w:pPr>
        <w:jc w:val="both"/>
        <w:rPr>
          <w:rFonts w:asciiTheme="minorHAnsi" w:hAnsiTheme="minorHAnsi" w:cstheme="minorHAnsi"/>
        </w:rPr>
      </w:pPr>
    </w:p>
    <w:p w14:paraId="6759DAF4" w14:textId="77777777" w:rsidR="00CF476B" w:rsidRPr="00DE0595" w:rsidRDefault="00CF476B">
      <w:pPr>
        <w:pStyle w:val="Zkladntext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Smlouva o využití </w:t>
      </w:r>
      <w:r w:rsidR="00D420A7" w:rsidRPr="00DE0595">
        <w:rPr>
          <w:rFonts w:asciiTheme="minorHAnsi" w:hAnsiTheme="minorHAnsi" w:cstheme="minorHAnsi"/>
        </w:rPr>
        <w:t xml:space="preserve">OBECNÍHO </w:t>
      </w:r>
      <w:r w:rsidRPr="00DE0595">
        <w:rPr>
          <w:rFonts w:asciiTheme="minorHAnsi" w:hAnsiTheme="minorHAnsi" w:cstheme="minorHAnsi"/>
        </w:rPr>
        <w:t xml:space="preserve">systému </w:t>
      </w:r>
      <w:r w:rsidR="00F879FF" w:rsidRPr="00DE0595">
        <w:rPr>
          <w:rFonts w:asciiTheme="minorHAnsi" w:hAnsiTheme="minorHAnsi" w:cstheme="minorHAnsi"/>
        </w:rPr>
        <w:t>ODPADOVÉHO HOSPODÁŘStVÍ</w:t>
      </w:r>
    </w:p>
    <w:p w14:paraId="7D31A278" w14:textId="77777777" w:rsidR="00CF476B" w:rsidRPr="00DE0595" w:rsidRDefault="00CF476B">
      <w:pPr>
        <w:jc w:val="center"/>
        <w:rPr>
          <w:rFonts w:asciiTheme="minorHAnsi" w:hAnsiTheme="minorHAnsi" w:cstheme="minorHAnsi"/>
        </w:rPr>
      </w:pPr>
    </w:p>
    <w:p w14:paraId="7432E202" w14:textId="349DC588" w:rsidR="00CF476B" w:rsidRPr="00DE059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1. </w:t>
      </w:r>
      <w:r w:rsidR="003D1521">
        <w:rPr>
          <w:rFonts w:asciiTheme="minorHAnsi" w:hAnsiTheme="minorHAnsi" w:cstheme="minorHAnsi"/>
          <w:b/>
        </w:rPr>
        <w:t>O</w:t>
      </w:r>
      <w:r w:rsidR="00DE0595" w:rsidRPr="00DE0595">
        <w:rPr>
          <w:rFonts w:asciiTheme="minorHAnsi" w:hAnsiTheme="minorHAnsi" w:cstheme="minorHAnsi"/>
          <w:b/>
        </w:rPr>
        <w:t>bec</w:t>
      </w:r>
      <w:r w:rsidR="00DE0595">
        <w:rPr>
          <w:rFonts w:asciiTheme="minorHAnsi" w:hAnsiTheme="minorHAnsi" w:cstheme="minorHAnsi"/>
        </w:rPr>
        <w:t xml:space="preserve"> </w:t>
      </w:r>
      <w:r w:rsidR="00DE0595" w:rsidRPr="00DE0595">
        <w:rPr>
          <w:rFonts w:asciiTheme="minorHAnsi" w:hAnsiTheme="minorHAnsi" w:cstheme="minorHAnsi"/>
          <w:b/>
          <w:bCs/>
        </w:rPr>
        <w:t>Hradčany-Kobeřice</w:t>
      </w:r>
    </w:p>
    <w:p w14:paraId="5F154FD9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    Adresa:</w:t>
      </w:r>
      <w:r w:rsidR="006C3D95">
        <w:rPr>
          <w:rFonts w:asciiTheme="minorHAnsi" w:hAnsiTheme="minorHAnsi" w:cstheme="minorHAnsi"/>
        </w:rPr>
        <w:t xml:space="preserve"> </w:t>
      </w:r>
      <w:r w:rsidR="00DE0595">
        <w:rPr>
          <w:rFonts w:asciiTheme="minorHAnsi" w:hAnsiTheme="minorHAnsi" w:cstheme="minorHAnsi"/>
        </w:rPr>
        <w:t>Hradčany 14, 79807 Hradčany-Kobeřice</w:t>
      </w:r>
    </w:p>
    <w:p w14:paraId="4FA5320A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    </w:t>
      </w:r>
      <w:r w:rsidR="006C3D95">
        <w:rPr>
          <w:rFonts w:asciiTheme="minorHAnsi" w:hAnsiTheme="minorHAnsi" w:cstheme="minorHAnsi"/>
        </w:rPr>
        <w:t>IČ</w:t>
      </w:r>
      <w:r w:rsidRPr="00DE0595">
        <w:rPr>
          <w:rFonts w:asciiTheme="minorHAnsi" w:hAnsiTheme="minorHAnsi" w:cstheme="minorHAnsi"/>
        </w:rPr>
        <w:t>:</w:t>
      </w:r>
      <w:r w:rsidR="006C3D95">
        <w:rPr>
          <w:rFonts w:asciiTheme="minorHAnsi" w:hAnsiTheme="minorHAnsi" w:cstheme="minorHAnsi"/>
        </w:rPr>
        <w:t xml:space="preserve"> </w:t>
      </w:r>
      <w:r w:rsidR="00DE0595">
        <w:rPr>
          <w:rFonts w:asciiTheme="minorHAnsi" w:hAnsiTheme="minorHAnsi" w:cstheme="minorHAnsi"/>
        </w:rPr>
        <w:t>00530468</w:t>
      </w:r>
    </w:p>
    <w:p w14:paraId="0F7D8D4A" w14:textId="77777777" w:rsidR="00CF476B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    Zastoupená </w:t>
      </w:r>
      <w:r w:rsidR="00B42151">
        <w:rPr>
          <w:rFonts w:asciiTheme="minorHAnsi" w:hAnsiTheme="minorHAnsi" w:cstheme="minorHAnsi"/>
        </w:rPr>
        <w:t>Ing. Lukášem Matějíčkem</w:t>
      </w:r>
      <w:r w:rsidR="00764EE4" w:rsidRPr="00DE0595">
        <w:rPr>
          <w:rFonts w:asciiTheme="minorHAnsi" w:hAnsiTheme="minorHAnsi" w:cstheme="minorHAnsi"/>
        </w:rPr>
        <w:t>, starostou obce,</w:t>
      </w:r>
    </w:p>
    <w:p w14:paraId="5EA219B0" w14:textId="77777777" w:rsidR="00DE0595" w:rsidRPr="00DE0595" w:rsidRDefault="00DE0595">
      <w:pPr>
        <w:jc w:val="both"/>
        <w:rPr>
          <w:rFonts w:asciiTheme="minorHAnsi" w:hAnsiTheme="minorHAnsi" w:cstheme="minorHAnsi"/>
        </w:rPr>
      </w:pPr>
    </w:p>
    <w:p w14:paraId="0BC04B8F" w14:textId="77777777" w:rsidR="00CF476B" w:rsidRPr="00DE0595" w:rsidRDefault="00CF476B" w:rsidP="00DE0595">
      <w:pPr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    (dále jen </w:t>
      </w:r>
      <w:r w:rsidR="00F1434D" w:rsidRPr="00DE0595">
        <w:rPr>
          <w:rFonts w:asciiTheme="minorHAnsi" w:hAnsiTheme="minorHAnsi" w:cstheme="minorHAnsi"/>
        </w:rPr>
        <w:t>„</w:t>
      </w:r>
      <w:r w:rsidRPr="00DE0595">
        <w:rPr>
          <w:rFonts w:asciiTheme="minorHAnsi" w:hAnsiTheme="minorHAnsi" w:cstheme="minorHAnsi"/>
          <w:b/>
        </w:rPr>
        <w:t>Obec</w:t>
      </w:r>
      <w:r w:rsidR="00F1434D" w:rsidRPr="00DE0595">
        <w:rPr>
          <w:rFonts w:asciiTheme="minorHAnsi" w:hAnsiTheme="minorHAnsi" w:cstheme="minorHAnsi"/>
        </w:rPr>
        <w:t>“</w:t>
      </w:r>
      <w:r w:rsidRPr="00DE0595">
        <w:rPr>
          <w:rFonts w:asciiTheme="minorHAnsi" w:hAnsiTheme="minorHAnsi" w:cstheme="minorHAnsi"/>
        </w:rPr>
        <w:t>) na straně jedné</w:t>
      </w:r>
    </w:p>
    <w:p w14:paraId="6B1F5F86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</w:p>
    <w:p w14:paraId="2DA088D3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a</w:t>
      </w:r>
    </w:p>
    <w:p w14:paraId="02ADC4EC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</w:p>
    <w:p w14:paraId="5F684309" w14:textId="5B4E0BE7" w:rsidR="00CF476B" w:rsidRPr="004B353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2.</w:t>
      </w:r>
      <w:r w:rsidR="00593378">
        <w:rPr>
          <w:rFonts w:asciiTheme="minorHAnsi" w:hAnsiTheme="minorHAnsi" w:cstheme="minorHAnsi"/>
        </w:rPr>
        <w:t xml:space="preserve"> </w:t>
      </w:r>
      <w:r w:rsidR="00F1434D" w:rsidRPr="004B3535">
        <w:rPr>
          <w:rFonts w:asciiTheme="minorHAnsi" w:hAnsiTheme="minorHAnsi" w:cstheme="minorHAnsi"/>
          <w:b/>
          <w:bCs/>
        </w:rPr>
        <w:t>PŮVODCE:</w:t>
      </w:r>
      <w:r w:rsidR="00F1434D" w:rsidRPr="004B3535">
        <w:rPr>
          <w:rFonts w:asciiTheme="minorHAnsi" w:hAnsiTheme="minorHAnsi" w:cstheme="minorHAnsi"/>
        </w:rPr>
        <w:t xml:space="preserve"> </w:t>
      </w:r>
    </w:p>
    <w:p w14:paraId="3DE09E0B" w14:textId="5C2B83A5" w:rsidR="00CF476B" w:rsidRDefault="00CF476B">
      <w:pPr>
        <w:jc w:val="both"/>
        <w:rPr>
          <w:rFonts w:asciiTheme="minorHAnsi" w:hAnsiTheme="minorHAnsi" w:cstheme="minorHAnsi"/>
        </w:rPr>
      </w:pPr>
      <w:r w:rsidRPr="004B3535">
        <w:rPr>
          <w:rFonts w:asciiTheme="minorHAnsi" w:hAnsiTheme="minorHAnsi" w:cstheme="minorHAnsi"/>
        </w:rPr>
        <w:t xml:space="preserve">   se sídlem:</w:t>
      </w:r>
      <w:r w:rsidR="00B42151" w:rsidRPr="004B3535">
        <w:rPr>
          <w:rFonts w:asciiTheme="minorHAnsi" w:hAnsiTheme="minorHAnsi" w:cstheme="minorHAnsi"/>
        </w:rPr>
        <w:t xml:space="preserve"> </w:t>
      </w:r>
    </w:p>
    <w:p w14:paraId="5A55CE9D" w14:textId="6DDF2386" w:rsidR="00193C8E" w:rsidRPr="004B3535" w:rsidRDefault="00193C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provozovnou na adrese</w:t>
      </w:r>
      <w:r w:rsidR="007C12E2">
        <w:rPr>
          <w:rFonts w:asciiTheme="minorHAnsi" w:hAnsiTheme="minorHAnsi" w:cstheme="minorHAnsi"/>
        </w:rPr>
        <w:t xml:space="preserve">                 </w:t>
      </w:r>
      <w:proofErr w:type="gramStart"/>
      <w:r w:rsidR="007C12E2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798 07 Hradčany-Kobeřice</w:t>
      </w:r>
    </w:p>
    <w:p w14:paraId="6D1BDA72" w14:textId="2462B362" w:rsidR="00CF476B" w:rsidRPr="004B3535" w:rsidRDefault="00CF476B">
      <w:pPr>
        <w:jc w:val="both"/>
        <w:rPr>
          <w:rFonts w:asciiTheme="minorHAnsi" w:hAnsiTheme="minorHAnsi" w:cstheme="minorHAnsi"/>
        </w:rPr>
      </w:pPr>
      <w:r w:rsidRPr="004B3535">
        <w:rPr>
          <w:rFonts w:asciiTheme="minorHAnsi" w:hAnsiTheme="minorHAnsi" w:cstheme="minorHAnsi"/>
        </w:rPr>
        <w:t xml:space="preserve">   IČO:</w:t>
      </w:r>
      <w:r w:rsidR="00B42151" w:rsidRPr="004B3535">
        <w:rPr>
          <w:rFonts w:asciiTheme="minorHAnsi" w:hAnsiTheme="minorHAnsi" w:cstheme="minorHAnsi"/>
        </w:rPr>
        <w:t xml:space="preserve"> </w:t>
      </w:r>
    </w:p>
    <w:p w14:paraId="60982812" w14:textId="7988790F" w:rsidR="00CF476B" w:rsidRPr="004B3535" w:rsidRDefault="00CF476B">
      <w:pPr>
        <w:jc w:val="both"/>
        <w:rPr>
          <w:rFonts w:asciiTheme="minorHAnsi" w:hAnsiTheme="minorHAnsi" w:cstheme="minorHAnsi"/>
        </w:rPr>
      </w:pPr>
      <w:r w:rsidRPr="004B3535">
        <w:rPr>
          <w:rFonts w:asciiTheme="minorHAnsi" w:hAnsiTheme="minorHAnsi" w:cstheme="minorHAnsi"/>
        </w:rPr>
        <w:t xml:space="preserve">   Zastoupen</w:t>
      </w:r>
      <w:r w:rsidR="00764EE4" w:rsidRPr="004B3535">
        <w:rPr>
          <w:rFonts w:asciiTheme="minorHAnsi" w:hAnsiTheme="minorHAnsi" w:cstheme="minorHAnsi"/>
        </w:rPr>
        <w:t>ý</w:t>
      </w:r>
      <w:r w:rsidRPr="004B3535">
        <w:rPr>
          <w:rFonts w:asciiTheme="minorHAnsi" w:hAnsiTheme="minorHAnsi" w:cstheme="minorHAnsi"/>
        </w:rPr>
        <w:t>:</w:t>
      </w:r>
      <w:r w:rsidR="00F1434D" w:rsidRPr="004B3535">
        <w:rPr>
          <w:rFonts w:asciiTheme="minorHAnsi" w:hAnsiTheme="minorHAnsi" w:cstheme="minorHAnsi"/>
        </w:rPr>
        <w:tab/>
      </w:r>
    </w:p>
    <w:p w14:paraId="484620AB" w14:textId="77777777" w:rsidR="00DE0595" w:rsidRPr="00DE0595" w:rsidRDefault="00DE0595">
      <w:pPr>
        <w:jc w:val="both"/>
        <w:rPr>
          <w:rFonts w:asciiTheme="minorHAnsi" w:hAnsiTheme="minorHAnsi" w:cstheme="minorHAnsi"/>
        </w:rPr>
      </w:pPr>
    </w:p>
    <w:p w14:paraId="456009B3" w14:textId="77777777" w:rsidR="00CF476B" w:rsidRPr="00DE0595" w:rsidRDefault="00CF476B" w:rsidP="00DE0595">
      <w:pPr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   (dále jen </w:t>
      </w:r>
      <w:r w:rsidR="00F1434D" w:rsidRPr="00DE0595">
        <w:rPr>
          <w:rFonts w:asciiTheme="minorHAnsi" w:hAnsiTheme="minorHAnsi" w:cstheme="minorHAnsi"/>
        </w:rPr>
        <w:t>„</w:t>
      </w:r>
      <w:r w:rsidRPr="00DE0595">
        <w:rPr>
          <w:rFonts w:asciiTheme="minorHAnsi" w:hAnsiTheme="minorHAnsi" w:cstheme="minorHAnsi"/>
          <w:b/>
        </w:rPr>
        <w:t>Původce</w:t>
      </w:r>
      <w:r w:rsidR="00F1434D" w:rsidRPr="00DE0595">
        <w:rPr>
          <w:rFonts w:asciiTheme="minorHAnsi" w:hAnsiTheme="minorHAnsi" w:cstheme="minorHAnsi"/>
        </w:rPr>
        <w:t>“</w:t>
      </w:r>
      <w:r w:rsidRPr="00DE0595">
        <w:rPr>
          <w:rFonts w:asciiTheme="minorHAnsi" w:hAnsiTheme="minorHAnsi" w:cstheme="minorHAnsi"/>
        </w:rPr>
        <w:t>) na straně druhé</w:t>
      </w:r>
    </w:p>
    <w:p w14:paraId="1061001B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</w:p>
    <w:p w14:paraId="744DCABF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uzavírají dnešního dne, měsíce a roku na základě úplného konsenzu o všech níže uvedených skutečnostech v souladu s</w:t>
      </w:r>
      <w:r w:rsidR="00603EAA" w:rsidRPr="00DE0595">
        <w:rPr>
          <w:rFonts w:asciiTheme="minorHAnsi" w:hAnsiTheme="minorHAnsi" w:cstheme="minorHAnsi"/>
        </w:rPr>
        <w:t xml:space="preserve"> § 1746 odst. 2 zákona č. 89/2012 Sb., občanský zákoník</w:t>
      </w:r>
      <w:r w:rsidR="000D4972" w:rsidRPr="00DE0595">
        <w:rPr>
          <w:rFonts w:asciiTheme="minorHAnsi" w:hAnsiTheme="minorHAnsi" w:cstheme="minorHAnsi"/>
        </w:rPr>
        <w:t>, ve znění pozdějších předpisů</w:t>
      </w:r>
      <w:r w:rsidR="00603EAA" w:rsidRPr="00DE0595">
        <w:rPr>
          <w:rFonts w:asciiTheme="minorHAnsi" w:hAnsiTheme="minorHAnsi" w:cstheme="minorHAnsi"/>
        </w:rPr>
        <w:t xml:space="preserve"> (dále jen „</w:t>
      </w:r>
      <w:r w:rsidR="00922FC8" w:rsidRPr="00DE0595">
        <w:rPr>
          <w:rFonts w:asciiTheme="minorHAnsi" w:hAnsiTheme="minorHAnsi" w:cstheme="minorHAnsi"/>
          <w:b/>
          <w:bCs/>
        </w:rPr>
        <w:t>O</w:t>
      </w:r>
      <w:r w:rsidR="00603EAA" w:rsidRPr="00DE0595">
        <w:rPr>
          <w:rFonts w:asciiTheme="minorHAnsi" w:hAnsiTheme="minorHAnsi" w:cstheme="minorHAnsi"/>
          <w:b/>
          <w:bCs/>
        </w:rPr>
        <w:t>bčanský zákoník</w:t>
      </w:r>
      <w:r w:rsidR="00603EAA" w:rsidRPr="00DE0595">
        <w:rPr>
          <w:rFonts w:asciiTheme="minorHAnsi" w:hAnsiTheme="minorHAnsi" w:cstheme="minorHAnsi"/>
        </w:rPr>
        <w:t>“) a</w:t>
      </w:r>
      <w:r w:rsidRPr="00DE0595">
        <w:rPr>
          <w:rFonts w:asciiTheme="minorHAnsi" w:hAnsiTheme="minorHAnsi" w:cstheme="minorHAnsi"/>
        </w:rPr>
        <w:t xml:space="preserve"> § </w:t>
      </w:r>
      <w:r w:rsidR="00F1434D" w:rsidRPr="00DE0595">
        <w:rPr>
          <w:rFonts w:asciiTheme="minorHAnsi" w:hAnsiTheme="minorHAnsi" w:cstheme="minorHAnsi"/>
        </w:rPr>
        <w:t>62</w:t>
      </w:r>
      <w:r w:rsidRPr="00DE0595">
        <w:rPr>
          <w:rFonts w:asciiTheme="minorHAnsi" w:hAnsiTheme="minorHAnsi" w:cstheme="minorHAnsi"/>
        </w:rPr>
        <w:t xml:space="preserve"> odst. </w:t>
      </w:r>
      <w:r w:rsidR="00F1434D" w:rsidRPr="00DE0595">
        <w:rPr>
          <w:rFonts w:asciiTheme="minorHAnsi" w:hAnsiTheme="minorHAnsi" w:cstheme="minorHAnsi"/>
        </w:rPr>
        <w:t>2</w:t>
      </w:r>
      <w:r w:rsidRPr="00DE0595">
        <w:rPr>
          <w:rFonts w:asciiTheme="minorHAnsi" w:hAnsiTheme="minorHAnsi" w:cstheme="minorHAnsi"/>
        </w:rPr>
        <w:t xml:space="preserve"> zákona č. </w:t>
      </w:r>
      <w:r w:rsidR="00F1434D" w:rsidRPr="00DE0595">
        <w:rPr>
          <w:rFonts w:asciiTheme="minorHAnsi" w:hAnsiTheme="minorHAnsi" w:cstheme="minorHAnsi"/>
        </w:rPr>
        <w:t>541</w:t>
      </w:r>
      <w:r w:rsidRPr="00DE0595">
        <w:rPr>
          <w:rFonts w:asciiTheme="minorHAnsi" w:hAnsiTheme="minorHAnsi" w:cstheme="minorHAnsi"/>
        </w:rPr>
        <w:t>/</w:t>
      </w:r>
      <w:r w:rsidR="00F1434D" w:rsidRPr="00DE0595">
        <w:rPr>
          <w:rFonts w:asciiTheme="minorHAnsi" w:hAnsiTheme="minorHAnsi" w:cstheme="minorHAnsi"/>
        </w:rPr>
        <w:t xml:space="preserve">2020 </w:t>
      </w:r>
      <w:r w:rsidRPr="00DE0595">
        <w:rPr>
          <w:rFonts w:asciiTheme="minorHAnsi" w:hAnsiTheme="minorHAnsi" w:cstheme="minorHAnsi"/>
        </w:rPr>
        <w:t>Sb., o odpadech</w:t>
      </w:r>
      <w:r w:rsidR="000D4972" w:rsidRPr="00DE0595">
        <w:rPr>
          <w:rFonts w:asciiTheme="minorHAnsi" w:hAnsiTheme="minorHAnsi" w:cstheme="minorHAnsi"/>
        </w:rPr>
        <w:t>, ve znění pozdějších předpisů</w:t>
      </w:r>
      <w:r w:rsidRPr="00DE0595">
        <w:rPr>
          <w:rFonts w:asciiTheme="minorHAnsi" w:hAnsiTheme="minorHAnsi" w:cstheme="minorHAnsi"/>
        </w:rPr>
        <w:t xml:space="preserve"> (dále jen </w:t>
      </w:r>
      <w:r w:rsidR="00F1434D" w:rsidRPr="00DE0595">
        <w:rPr>
          <w:rFonts w:asciiTheme="minorHAnsi" w:hAnsiTheme="minorHAnsi" w:cstheme="minorHAnsi"/>
        </w:rPr>
        <w:t>„</w:t>
      </w:r>
      <w:r w:rsidR="00922FC8" w:rsidRPr="00DE0595">
        <w:rPr>
          <w:rFonts w:asciiTheme="minorHAnsi" w:hAnsiTheme="minorHAnsi" w:cstheme="minorHAnsi"/>
          <w:b/>
          <w:bCs/>
        </w:rPr>
        <w:t>Z</w:t>
      </w:r>
      <w:r w:rsidRPr="00DE0595">
        <w:rPr>
          <w:rFonts w:asciiTheme="minorHAnsi" w:hAnsiTheme="minorHAnsi" w:cstheme="minorHAnsi"/>
          <w:b/>
          <w:bCs/>
        </w:rPr>
        <w:t>ákon</w:t>
      </w:r>
      <w:r w:rsidR="00603EAA" w:rsidRPr="00DE0595">
        <w:rPr>
          <w:rFonts w:asciiTheme="minorHAnsi" w:hAnsiTheme="minorHAnsi" w:cstheme="minorHAnsi"/>
          <w:b/>
          <w:bCs/>
        </w:rPr>
        <w:t xml:space="preserve"> </w:t>
      </w:r>
      <w:r w:rsidR="00603EAA" w:rsidRPr="00DE0595">
        <w:rPr>
          <w:rFonts w:asciiTheme="minorHAnsi" w:hAnsiTheme="minorHAnsi" w:cstheme="minorHAnsi"/>
          <w:b/>
        </w:rPr>
        <w:t xml:space="preserve">o </w:t>
      </w:r>
      <w:r w:rsidR="00603EAA" w:rsidRPr="00DE0595">
        <w:rPr>
          <w:rFonts w:asciiTheme="minorHAnsi" w:hAnsiTheme="minorHAnsi" w:cstheme="minorHAnsi"/>
          <w:b/>
          <w:bCs/>
        </w:rPr>
        <w:t>odpadech</w:t>
      </w:r>
      <w:r w:rsidR="00F1434D" w:rsidRPr="00DE0595">
        <w:rPr>
          <w:rFonts w:asciiTheme="minorHAnsi" w:hAnsiTheme="minorHAnsi" w:cstheme="minorHAnsi"/>
        </w:rPr>
        <w:t>“</w:t>
      </w:r>
      <w:r w:rsidRPr="00DE0595">
        <w:rPr>
          <w:rFonts w:asciiTheme="minorHAnsi" w:hAnsiTheme="minorHAnsi" w:cstheme="minorHAnsi"/>
        </w:rPr>
        <w:t>) tuto</w:t>
      </w:r>
    </w:p>
    <w:p w14:paraId="6767F167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</w:p>
    <w:p w14:paraId="19A4EB8A" w14:textId="77777777" w:rsidR="00764EE4" w:rsidRPr="00DE0595" w:rsidRDefault="00CF476B" w:rsidP="00EC59D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0595">
        <w:rPr>
          <w:rFonts w:asciiTheme="minorHAnsi" w:hAnsiTheme="minorHAnsi" w:cstheme="minorHAnsi"/>
          <w:b/>
          <w:sz w:val="28"/>
        </w:rPr>
        <w:t xml:space="preserve">smlouvu o využití </w:t>
      </w:r>
      <w:r w:rsidR="00D420A7" w:rsidRPr="00DE0595">
        <w:rPr>
          <w:rFonts w:asciiTheme="minorHAnsi" w:hAnsiTheme="minorHAnsi" w:cstheme="minorHAnsi"/>
          <w:b/>
          <w:bCs/>
          <w:sz w:val="28"/>
          <w:szCs w:val="28"/>
        </w:rPr>
        <w:t xml:space="preserve">obecního </w:t>
      </w:r>
      <w:r w:rsidRPr="00DE0595">
        <w:rPr>
          <w:rFonts w:asciiTheme="minorHAnsi" w:hAnsiTheme="minorHAnsi" w:cstheme="minorHAnsi"/>
          <w:b/>
          <w:sz w:val="28"/>
        </w:rPr>
        <w:t xml:space="preserve">systému </w:t>
      </w:r>
      <w:r w:rsidR="00F879FF" w:rsidRPr="00DE0595">
        <w:rPr>
          <w:rFonts w:asciiTheme="minorHAnsi" w:hAnsiTheme="minorHAnsi" w:cstheme="minorHAnsi"/>
          <w:b/>
          <w:bCs/>
          <w:sz w:val="28"/>
          <w:szCs w:val="28"/>
        </w:rPr>
        <w:t>odpadového hospodářství</w:t>
      </w:r>
    </w:p>
    <w:p w14:paraId="66ECCEEB" w14:textId="77777777" w:rsidR="00CF476B" w:rsidRPr="00DE0595" w:rsidRDefault="007B7EC8" w:rsidP="00DE0595">
      <w:pPr>
        <w:jc w:val="center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  <w:bCs/>
          <w:szCs w:val="28"/>
        </w:rPr>
        <w:t>(dále jen „</w:t>
      </w:r>
      <w:r w:rsidRPr="00DE0595">
        <w:rPr>
          <w:rFonts w:asciiTheme="minorHAnsi" w:hAnsiTheme="minorHAnsi" w:cstheme="minorHAnsi"/>
          <w:b/>
          <w:bCs/>
          <w:szCs w:val="28"/>
        </w:rPr>
        <w:t>Smlouva</w:t>
      </w:r>
      <w:r w:rsidRPr="00DE0595">
        <w:rPr>
          <w:rFonts w:asciiTheme="minorHAnsi" w:hAnsiTheme="minorHAnsi" w:cstheme="minorHAnsi"/>
          <w:bCs/>
          <w:szCs w:val="28"/>
        </w:rPr>
        <w:t>“)</w:t>
      </w:r>
      <w:r w:rsidR="00CF476B" w:rsidRPr="00DE0595">
        <w:rPr>
          <w:rFonts w:asciiTheme="minorHAnsi" w:hAnsiTheme="minorHAnsi" w:cstheme="minorHAnsi"/>
          <w:bCs/>
          <w:szCs w:val="28"/>
        </w:rPr>
        <w:t>:</w:t>
      </w:r>
    </w:p>
    <w:p w14:paraId="25CAF9A5" w14:textId="77777777" w:rsidR="00CF476B" w:rsidRPr="00DE0595" w:rsidRDefault="00CF476B">
      <w:pPr>
        <w:jc w:val="both"/>
        <w:rPr>
          <w:rFonts w:asciiTheme="minorHAnsi" w:hAnsiTheme="minorHAnsi" w:cstheme="minorHAnsi"/>
        </w:rPr>
      </w:pPr>
    </w:p>
    <w:p w14:paraId="76D7F479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I.</w:t>
      </w:r>
    </w:p>
    <w:p w14:paraId="55CAB560" w14:textId="77777777" w:rsidR="00CF476B" w:rsidRPr="00DE0595" w:rsidRDefault="00764EE4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Preambule</w:t>
      </w:r>
    </w:p>
    <w:p w14:paraId="5C9D019C" w14:textId="77777777" w:rsidR="00CF476B" w:rsidRPr="00DE0595" w:rsidRDefault="00CF476B" w:rsidP="00E64004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Původce je</w:t>
      </w:r>
      <w:r w:rsidR="003F73CD" w:rsidRPr="00DE0595">
        <w:rPr>
          <w:rFonts w:asciiTheme="minorHAnsi" w:hAnsiTheme="minorHAnsi" w:cstheme="minorHAnsi"/>
        </w:rPr>
        <w:t xml:space="preserve"> </w:t>
      </w:r>
      <w:bookmarkStart w:id="0" w:name="_Hlk63421392"/>
      <w:r w:rsidR="003F73CD" w:rsidRPr="00DE0595">
        <w:rPr>
          <w:rFonts w:asciiTheme="minorHAnsi" w:hAnsiTheme="minorHAnsi" w:cstheme="minorHAnsi"/>
        </w:rPr>
        <w:t xml:space="preserve">právnickou nebo podnikající fyzickou osobou, která </w:t>
      </w:r>
      <w:bookmarkEnd w:id="0"/>
      <w:r w:rsidR="00BC268C" w:rsidRPr="00DE0595">
        <w:rPr>
          <w:rFonts w:asciiTheme="minorHAnsi" w:hAnsiTheme="minorHAnsi" w:cstheme="minorHAnsi"/>
        </w:rPr>
        <w:t xml:space="preserve">při své nevýrobní činnosti </w:t>
      </w:r>
      <w:r w:rsidR="000D4972" w:rsidRPr="00DE0595">
        <w:rPr>
          <w:rFonts w:asciiTheme="minorHAnsi" w:hAnsiTheme="minorHAnsi" w:cstheme="minorHAnsi"/>
        </w:rPr>
        <w:t xml:space="preserve">produkuje </w:t>
      </w:r>
      <w:r w:rsidR="006F6101">
        <w:rPr>
          <w:rFonts w:asciiTheme="minorHAnsi" w:hAnsiTheme="minorHAnsi" w:cstheme="minorHAnsi"/>
        </w:rPr>
        <w:t xml:space="preserve">směsný </w:t>
      </w:r>
      <w:r w:rsidR="002A7367" w:rsidRPr="00DE0595">
        <w:rPr>
          <w:rFonts w:asciiTheme="minorHAnsi" w:hAnsiTheme="minorHAnsi" w:cstheme="minorHAnsi"/>
        </w:rPr>
        <w:t xml:space="preserve">komunální odpad nebo </w:t>
      </w:r>
      <w:r w:rsidR="006D30C0" w:rsidRPr="00DE0595">
        <w:rPr>
          <w:rFonts w:asciiTheme="minorHAnsi" w:hAnsiTheme="minorHAnsi" w:cstheme="minorHAnsi"/>
        </w:rPr>
        <w:t>odpad</w:t>
      </w:r>
      <w:r w:rsidR="002A7367" w:rsidRPr="00DE0595">
        <w:rPr>
          <w:rFonts w:asciiTheme="minorHAnsi" w:hAnsiTheme="minorHAnsi" w:cstheme="minorHAnsi"/>
        </w:rPr>
        <w:t>y</w:t>
      </w:r>
      <w:r w:rsidR="006D30C0" w:rsidRPr="00DE0595">
        <w:rPr>
          <w:rFonts w:asciiTheme="minorHAnsi" w:hAnsiTheme="minorHAnsi" w:cstheme="minorHAnsi"/>
        </w:rPr>
        <w:t xml:space="preserve"> z obalů z papíru, plastů, skla a kovů, </w:t>
      </w:r>
      <w:r w:rsidR="00770B66" w:rsidRPr="00DE0595">
        <w:rPr>
          <w:rFonts w:asciiTheme="minorHAnsi" w:hAnsiTheme="minorHAnsi" w:cstheme="minorHAnsi"/>
        </w:rPr>
        <w:t xml:space="preserve">ve smyslu § 62 odst. 2 zákona o odpadech. </w:t>
      </w:r>
    </w:p>
    <w:p w14:paraId="0E53A06E" w14:textId="53126D3C" w:rsidR="00764EE4" w:rsidRPr="00DE0595" w:rsidRDefault="007B7EC8" w:rsidP="00E64004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Za účelem plnění povinností při nakládání s komunálními odpady </w:t>
      </w:r>
      <w:r w:rsidR="00CF476B" w:rsidRPr="00DE0595">
        <w:rPr>
          <w:rFonts w:asciiTheme="minorHAnsi" w:hAnsiTheme="minorHAnsi" w:cstheme="minorHAnsi"/>
        </w:rPr>
        <w:t xml:space="preserve">Obec stanovila </w:t>
      </w:r>
      <w:r w:rsidR="00764EE4" w:rsidRPr="00DE0595">
        <w:rPr>
          <w:rFonts w:asciiTheme="minorHAnsi" w:hAnsiTheme="minorHAnsi" w:cstheme="minorHAnsi"/>
        </w:rPr>
        <w:t>O</w:t>
      </w:r>
      <w:r w:rsidR="00CF476B" w:rsidRPr="00DE0595">
        <w:rPr>
          <w:rFonts w:asciiTheme="minorHAnsi" w:hAnsiTheme="minorHAnsi" w:cstheme="minorHAnsi"/>
        </w:rPr>
        <w:t xml:space="preserve">becně závaznou vyhláškou č. </w:t>
      </w:r>
      <w:r w:rsidR="003F1A44">
        <w:rPr>
          <w:rFonts w:asciiTheme="minorHAnsi" w:hAnsiTheme="minorHAnsi" w:cstheme="minorHAnsi"/>
        </w:rPr>
        <w:t>3</w:t>
      </w:r>
      <w:r w:rsidR="00764EE4" w:rsidRPr="00DE0595">
        <w:rPr>
          <w:rFonts w:asciiTheme="minorHAnsi" w:hAnsiTheme="minorHAnsi" w:cstheme="minorHAnsi"/>
        </w:rPr>
        <w:t>/202</w:t>
      </w:r>
      <w:r w:rsidR="003F1A44">
        <w:rPr>
          <w:rFonts w:asciiTheme="minorHAnsi" w:hAnsiTheme="minorHAnsi" w:cstheme="minorHAnsi"/>
        </w:rPr>
        <w:t>4</w:t>
      </w:r>
      <w:r w:rsidR="00D420A7" w:rsidRPr="00DE0595">
        <w:rPr>
          <w:rFonts w:asciiTheme="minorHAnsi" w:hAnsiTheme="minorHAnsi" w:cstheme="minorHAnsi"/>
        </w:rPr>
        <w:t xml:space="preserve"> </w:t>
      </w:r>
      <w:r w:rsidR="00CF476B" w:rsidRPr="00DE0595">
        <w:rPr>
          <w:rFonts w:asciiTheme="minorHAnsi" w:hAnsiTheme="minorHAnsi" w:cstheme="minorHAnsi"/>
        </w:rPr>
        <w:t>ze dne</w:t>
      </w:r>
      <w:r w:rsidR="00D420A7" w:rsidRPr="00DE0595">
        <w:rPr>
          <w:rFonts w:asciiTheme="minorHAnsi" w:hAnsiTheme="minorHAnsi" w:cstheme="minorHAnsi"/>
        </w:rPr>
        <w:t xml:space="preserve"> </w:t>
      </w:r>
      <w:r w:rsidR="003F1A44">
        <w:rPr>
          <w:rFonts w:asciiTheme="minorHAnsi" w:hAnsiTheme="minorHAnsi" w:cstheme="minorHAnsi"/>
        </w:rPr>
        <w:t>9</w:t>
      </w:r>
      <w:r w:rsidR="006F6101" w:rsidRPr="00DE0595">
        <w:rPr>
          <w:rFonts w:asciiTheme="minorHAnsi" w:hAnsiTheme="minorHAnsi" w:cstheme="minorHAnsi"/>
        </w:rPr>
        <w:t xml:space="preserve">. </w:t>
      </w:r>
      <w:r w:rsidR="003F1A44">
        <w:rPr>
          <w:rFonts w:asciiTheme="minorHAnsi" w:hAnsiTheme="minorHAnsi" w:cstheme="minorHAnsi"/>
        </w:rPr>
        <w:t>12</w:t>
      </w:r>
      <w:r w:rsidR="006F6101" w:rsidRPr="00DE0595">
        <w:rPr>
          <w:rFonts w:asciiTheme="minorHAnsi" w:hAnsiTheme="minorHAnsi" w:cstheme="minorHAnsi"/>
        </w:rPr>
        <w:t>. 202</w:t>
      </w:r>
      <w:r w:rsidR="003F1A44">
        <w:rPr>
          <w:rFonts w:asciiTheme="minorHAnsi" w:hAnsiTheme="minorHAnsi" w:cstheme="minorHAnsi"/>
        </w:rPr>
        <w:t>4</w:t>
      </w:r>
      <w:r w:rsidR="00CF476B" w:rsidRPr="00DE0595">
        <w:rPr>
          <w:rFonts w:asciiTheme="minorHAnsi" w:hAnsiTheme="minorHAnsi" w:cstheme="minorHAnsi"/>
        </w:rPr>
        <w:t xml:space="preserve"> (dále jen </w:t>
      </w:r>
      <w:r w:rsidR="00D420A7" w:rsidRPr="00DE0595">
        <w:rPr>
          <w:rFonts w:asciiTheme="minorHAnsi" w:hAnsiTheme="minorHAnsi" w:cstheme="minorHAnsi"/>
        </w:rPr>
        <w:t>„</w:t>
      </w:r>
      <w:r w:rsidR="00D420A7" w:rsidRPr="00DE0595">
        <w:rPr>
          <w:rFonts w:asciiTheme="minorHAnsi" w:hAnsiTheme="minorHAnsi" w:cstheme="minorHAnsi"/>
          <w:b/>
        </w:rPr>
        <w:t>Vyhláška</w:t>
      </w:r>
      <w:r w:rsidR="00D420A7" w:rsidRPr="00DE0595">
        <w:rPr>
          <w:rFonts w:asciiTheme="minorHAnsi" w:hAnsiTheme="minorHAnsi" w:cstheme="minorHAnsi"/>
        </w:rPr>
        <w:t>“</w:t>
      </w:r>
      <w:r w:rsidR="00CF476B" w:rsidRPr="00DE0595">
        <w:rPr>
          <w:rFonts w:asciiTheme="minorHAnsi" w:hAnsiTheme="minorHAnsi" w:cstheme="minorHAnsi"/>
        </w:rPr>
        <w:t xml:space="preserve">) </w:t>
      </w:r>
      <w:r w:rsidR="00B820D6" w:rsidRPr="00DE0595">
        <w:rPr>
          <w:rFonts w:asciiTheme="minorHAnsi" w:hAnsiTheme="minorHAnsi" w:cstheme="minorHAnsi"/>
        </w:rPr>
        <w:t xml:space="preserve">obecní </w:t>
      </w:r>
      <w:r w:rsidR="00CF476B" w:rsidRPr="00DE0595">
        <w:rPr>
          <w:rFonts w:asciiTheme="minorHAnsi" w:hAnsiTheme="minorHAnsi" w:cstheme="minorHAnsi"/>
        </w:rPr>
        <w:t xml:space="preserve">systém </w:t>
      </w:r>
      <w:r w:rsidRPr="00DE0595">
        <w:rPr>
          <w:rFonts w:asciiTheme="minorHAnsi" w:hAnsiTheme="minorHAnsi" w:cstheme="minorHAnsi"/>
        </w:rPr>
        <w:t xml:space="preserve">odpadového hospodářství </w:t>
      </w:r>
      <w:r w:rsidR="00B820D6" w:rsidRPr="00DE0595">
        <w:rPr>
          <w:rFonts w:asciiTheme="minorHAnsi" w:hAnsiTheme="minorHAnsi" w:cstheme="minorHAnsi"/>
        </w:rPr>
        <w:t xml:space="preserve">ve smyslu § 59 odst. 4 zákona o odpadech </w:t>
      </w:r>
      <w:r w:rsidR="00CF476B" w:rsidRPr="00DE0595">
        <w:rPr>
          <w:rFonts w:asciiTheme="minorHAnsi" w:hAnsiTheme="minorHAnsi" w:cstheme="minorHAnsi"/>
        </w:rPr>
        <w:t xml:space="preserve">(dále jen </w:t>
      </w:r>
      <w:r w:rsidR="00603EAA" w:rsidRPr="00DE0595">
        <w:rPr>
          <w:rFonts w:asciiTheme="minorHAnsi" w:hAnsiTheme="minorHAnsi" w:cstheme="minorHAnsi"/>
        </w:rPr>
        <w:t>„</w:t>
      </w:r>
      <w:r w:rsidR="00D420A7" w:rsidRPr="00DE0595">
        <w:rPr>
          <w:rFonts w:asciiTheme="minorHAnsi" w:hAnsiTheme="minorHAnsi" w:cstheme="minorHAnsi"/>
          <w:b/>
          <w:bCs/>
        </w:rPr>
        <w:t>Obecní systém</w:t>
      </w:r>
      <w:r w:rsidR="00603EAA" w:rsidRPr="00DE0595">
        <w:rPr>
          <w:rFonts w:asciiTheme="minorHAnsi" w:hAnsiTheme="minorHAnsi" w:cstheme="minorHAnsi"/>
        </w:rPr>
        <w:t>“</w:t>
      </w:r>
      <w:r w:rsidR="00CF476B" w:rsidRPr="00DE0595">
        <w:rPr>
          <w:rFonts w:asciiTheme="minorHAnsi" w:hAnsiTheme="minorHAnsi" w:cstheme="minorHAnsi"/>
        </w:rPr>
        <w:t>).</w:t>
      </w:r>
    </w:p>
    <w:p w14:paraId="393E5EDF" w14:textId="77777777" w:rsidR="00CF476B" w:rsidRPr="00DE0595" w:rsidRDefault="00655B21" w:rsidP="00E64004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Obec v souladu s § 59 odst. 5 písm. </w:t>
      </w:r>
      <w:r w:rsidR="000161EC" w:rsidRPr="00DE0595">
        <w:rPr>
          <w:rFonts w:asciiTheme="minorHAnsi" w:hAnsiTheme="minorHAnsi" w:cstheme="minorHAnsi"/>
        </w:rPr>
        <w:t xml:space="preserve">c) zákona o odpadech Vyhláškou </w:t>
      </w:r>
      <w:r w:rsidR="00C134F7" w:rsidRPr="00DE0595">
        <w:rPr>
          <w:rFonts w:asciiTheme="minorHAnsi" w:hAnsiTheme="minorHAnsi" w:cstheme="minorHAnsi"/>
          <w:b/>
          <w:bCs/>
        </w:rPr>
        <w:t>určila místa</w:t>
      </w:r>
      <w:r w:rsidR="00C134F7" w:rsidRPr="00DE0595">
        <w:rPr>
          <w:rFonts w:asciiTheme="minorHAnsi" w:hAnsiTheme="minorHAnsi" w:cstheme="minorHAnsi"/>
        </w:rPr>
        <w:t xml:space="preserve">, ve kterých </w:t>
      </w:r>
      <w:r w:rsidR="0093482E" w:rsidRPr="00DE0595">
        <w:rPr>
          <w:rFonts w:asciiTheme="minorHAnsi" w:hAnsiTheme="minorHAnsi" w:cstheme="minorHAnsi"/>
        </w:rPr>
        <w:t>je</w:t>
      </w:r>
      <w:r w:rsidR="00C134F7" w:rsidRPr="00DE0595">
        <w:rPr>
          <w:rFonts w:asciiTheme="minorHAnsi" w:hAnsiTheme="minorHAnsi" w:cstheme="minorHAnsi"/>
        </w:rPr>
        <w:t xml:space="preserve"> v</w:t>
      </w:r>
      <w:r w:rsidR="006F6101">
        <w:rPr>
          <w:rFonts w:asciiTheme="minorHAnsi" w:hAnsiTheme="minorHAnsi" w:cstheme="minorHAnsi"/>
        </w:rPr>
        <w:t> </w:t>
      </w:r>
      <w:r w:rsidR="00C134F7" w:rsidRPr="00DE0595">
        <w:rPr>
          <w:rFonts w:asciiTheme="minorHAnsi" w:hAnsiTheme="minorHAnsi" w:cstheme="minorHAnsi"/>
        </w:rPr>
        <w:t>rámci Obecního systému přebír</w:t>
      </w:r>
      <w:r w:rsidR="0093482E" w:rsidRPr="00DE0595">
        <w:rPr>
          <w:rFonts w:asciiTheme="minorHAnsi" w:hAnsiTheme="minorHAnsi" w:cstheme="minorHAnsi"/>
        </w:rPr>
        <w:t>án</w:t>
      </w:r>
      <w:r w:rsidR="00C134F7" w:rsidRPr="00DE0595">
        <w:rPr>
          <w:rFonts w:asciiTheme="minorHAnsi" w:hAnsiTheme="minorHAnsi" w:cstheme="minorHAnsi"/>
        </w:rPr>
        <w:t xml:space="preserve"> komunální odpad vznikající na území obce při činnosti právnických a podnikajících fyzických osob, které se do obecního systému na základě písemné smlouvy zapojí a </w:t>
      </w:r>
      <w:r w:rsidRPr="00DE0595">
        <w:rPr>
          <w:rFonts w:asciiTheme="minorHAnsi" w:hAnsiTheme="minorHAnsi" w:cstheme="minorHAnsi"/>
        </w:rPr>
        <w:t xml:space="preserve">stanovila druhy odpadu, které může právnická nebo podnikající fyzická osoba předávat do </w:t>
      </w:r>
      <w:r w:rsidR="000161EC" w:rsidRPr="00DE0595">
        <w:rPr>
          <w:rFonts w:asciiTheme="minorHAnsi" w:hAnsiTheme="minorHAnsi" w:cstheme="minorHAnsi"/>
        </w:rPr>
        <w:t>O</w:t>
      </w:r>
      <w:r w:rsidRPr="00DE0595">
        <w:rPr>
          <w:rFonts w:asciiTheme="minorHAnsi" w:hAnsiTheme="minorHAnsi" w:cstheme="minorHAnsi"/>
        </w:rPr>
        <w:t>becního systému, způsob určení výše úhrady za zapojení do obec</w:t>
      </w:r>
      <w:r w:rsidR="006F6101">
        <w:rPr>
          <w:rFonts w:asciiTheme="minorHAnsi" w:hAnsiTheme="minorHAnsi" w:cstheme="minorHAnsi"/>
        </w:rPr>
        <w:t>ního systému a </w:t>
      </w:r>
      <w:r w:rsidRPr="00DE0595">
        <w:rPr>
          <w:rFonts w:asciiTheme="minorHAnsi" w:hAnsiTheme="minorHAnsi" w:cstheme="minorHAnsi"/>
        </w:rPr>
        <w:t>způsob jejího výběru.</w:t>
      </w:r>
      <w:r w:rsidR="00487B32" w:rsidRPr="00DE0595">
        <w:rPr>
          <w:rFonts w:asciiTheme="minorHAnsi" w:hAnsiTheme="minorHAnsi" w:cstheme="minorHAnsi"/>
        </w:rPr>
        <w:t xml:space="preserve">  </w:t>
      </w:r>
      <w:r w:rsidRPr="00DE0595">
        <w:rPr>
          <w:rFonts w:asciiTheme="minorHAnsi" w:hAnsiTheme="minorHAnsi" w:cstheme="minorHAnsi"/>
        </w:rPr>
        <w:t xml:space="preserve">  </w:t>
      </w:r>
    </w:p>
    <w:p w14:paraId="799FD149" w14:textId="77777777" w:rsidR="00CF476B" w:rsidRPr="00DE0595" w:rsidRDefault="00CF476B" w:rsidP="009A2A32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II</w:t>
      </w:r>
      <w:r w:rsidR="006F6101">
        <w:rPr>
          <w:rFonts w:asciiTheme="minorHAnsi" w:hAnsiTheme="minorHAnsi" w:cstheme="minorHAnsi"/>
          <w:b/>
          <w:bCs/>
        </w:rPr>
        <w:t>.</w:t>
      </w:r>
    </w:p>
    <w:p w14:paraId="032CD290" w14:textId="77777777" w:rsidR="00CF476B" w:rsidRPr="00DE0595" w:rsidRDefault="00CF476B" w:rsidP="00593378">
      <w:pPr>
        <w:jc w:val="center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  <w:b/>
          <w:bCs/>
        </w:rPr>
        <w:t xml:space="preserve">Předmět </w:t>
      </w:r>
      <w:r w:rsidR="0093482E" w:rsidRPr="00DE0595">
        <w:rPr>
          <w:rFonts w:asciiTheme="minorHAnsi" w:hAnsiTheme="minorHAnsi" w:cstheme="minorHAnsi"/>
          <w:b/>
          <w:bCs/>
        </w:rPr>
        <w:t>S</w:t>
      </w:r>
      <w:r w:rsidRPr="00DE0595">
        <w:rPr>
          <w:rFonts w:asciiTheme="minorHAnsi" w:hAnsiTheme="minorHAnsi" w:cstheme="minorHAnsi"/>
          <w:b/>
          <w:bCs/>
        </w:rPr>
        <w:t>mlouvy</w:t>
      </w:r>
    </w:p>
    <w:p w14:paraId="6996874C" w14:textId="77777777" w:rsidR="00CF476B" w:rsidRPr="00DE0595" w:rsidRDefault="00CF476B" w:rsidP="00206A50">
      <w:pPr>
        <w:ind w:left="7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Obec touto </w:t>
      </w:r>
      <w:r w:rsidR="004941D5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 xml:space="preserve">mlouvou umožňuje Původci zapojit se do </w:t>
      </w:r>
      <w:r w:rsidR="00D420A7" w:rsidRPr="00DE0595">
        <w:rPr>
          <w:rFonts w:asciiTheme="minorHAnsi" w:hAnsiTheme="minorHAnsi" w:cstheme="minorHAnsi"/>
        </w:rPr>
        <w:t>Obecního s</w:t>
      </w:r>
      <w:r w:rsidRPr="00DE0595">
        <w:rPr>
          <w:rFonts w:asciiTheme="minorHAnsi" w:hAnsiTheme="minorHAnsi" w:cstheme="minorHAnsi"/>
        </w:rPr>
        <w:t xml:space="preserve">ystému a Původce se za to </w:t>
      </w:r>
      <w:r w:rsidR="004941D5" w:rsidRPr="00DE0595">
        <w:rPr>
          <w:rFonts w:asciiTheme="minorHAnsi" w:hAnsiTheme="minorHAnsi" w:cstheme="minorHAnsi"/>
        </w:rPr>
        <w:t>O</w:t>
      </w:r>
      <w:r w:rsidRPr="00DE0595">
        <w:rPr>
          <w:rFonts w:asciiTheme="minorHAnsi" w:hAnsiTheme="minorHAnsi" w:cstheme="minorHAnsi"/>
        </w:rPr>
        <w:t xml:space="preserve">bci zavazuje platit </w:t>
      </w:r>
      <w:r w:rsidR="00971E3E" w:rsidRPr="00DE0595">
        <w:rPr>
          <w:rFonts w:asciiTheme="minorHAnsi" w:hAnsiTheme="minorHAnsi" w:cstheme="minorHAnsi"/>
        </w:rPr>
        <w:t>cenu stanovenou</w:t>
      </w:r>
      <w:r w:rsidR="000F4734" w:rsidRPr="00DE0595">
        <w:rPr>
          <w:rFonts w:asciiTheme="minorHAnsi" w:hAnsiTheme="minorHAnsi" w:cstheme="minorHAnsi"/>
        </w:rPr>
        <w:t xml:space="preserve"> v souladu s čl. V. </w:t>
      </w:r>
      <w:r w:rsidR="00922FC8" w:rsidRPr="00DE0595">
        <w:rPr>
          <w:rFonts w:asciiTheme="minorHAnsi" w:hAnsiTheme="minorHAnsi" w:cstheme="minorHAnsi"/>
        </w:rPr>
        <w:t xml:space="preserve">této </w:t>
      </w:r>
      <w:r w:rsidR="000F4734" w:rsidRPr="00DE0595">
        <w:rPr>
          <w:rFonts w:asciiTheme="minorHAnsi" w:hAnsiTheme="minorHAnsi" w:cstheme="minorHAnsi"/>
        </w:rPr>
        <w:t>Smlouvy</w:t>
      </w:r>
      <w:r w:rsidRPr="00DE0595">
        <w:rPr>
          <w:rFonts w:asciiTheme="minorHAnsi" w:hAnsiTheme="minorHAnsi" w:cstheme="minorHAnsi"/>
        </w:rPr>
        <w:t>.</w:t>
      </w:r>
      <w:r w:rsidR="0003774B" w:rsidRPr="00DE0595">
        <w:rPr>
          <w:rFonts w:asciiTheme="minorHAnsi" w:hAnsiTheme="minorHAnsi" w:cstheme="minorHAnsi"/>
        </w:rPr>
        <w:t xml:space="preserve"> Tato </w:t>
      </w:r>
      <w:r w:rsidR="004941D5" w:rsidRPr="00DE0595">
        <w:rPr>
          <w:rFonts w:asciiTheme="minorHAnsi" w:hAnsiTheme="minorHAnsi" w:cstheme="minorHAnsi"/>
        </w:rPr>
        <w:t>S</w:t>
      </w:r>
      <w:r w:rsidR="0003774B" w:rsidRPr="00DE0595">
        <w:rPr>
          <w:rFonts w:asciiTheme="minorHAnsi" w:hAnsiTheme="minorHAnsi" w:cstheme="minorHAnsi"/>
        </w:rPr>
        <w:t xml:space="preserve">mlouva se vztahuje pouze na </w:t>
      </w:r>
      <w:r w:rsidR="006F6101">
        <w:rPr>
          <w:rFonts w:asciiTheme="minorHAnsi" w:hAnsiTheme="minorHAnsi" w:cstheme="minorHAnsi"/>
        </w:rPr>
        <w:t xml:space="preserve">směsný </w:t>
      </w:r>
      <w:r w:rsidR="00BC268C" w:rsidRPr="00DE0595">
        <w:rPr>
          <w:rFonts w:asciiTheme="minorHAnsi" w:hAnsiTheme="minorHAnsi" w:cstheme="minorHAnsi"/>
        </w:rPr>
        <w:t xml:space="preserve">komunální </w:t>
      </w:r>
      <w:r w:rsidR="0003774B" w:rsidRPr="00DE0595">
        <w:rPr>
          <w:rFonts w:asciiTheme="minorHAnsi" w:hAnsiTheme="minorHAnsi" w:cstheme="minorHAnsi"/>
        </w:rPr>
        <w:t xml:space="preserve">odpad, který </w:t>
      </w:r>
      <w:r w:rsidR="00D808BA" w:rsidRPr="00DE0595">
        <w:rPr>
          <w:rFonts w:asciiTheme="minorHAnsi" w:hAnsiTheme="minorHAnsi" w:cstheme="minorHAnsi"/>
        </w:rPr>
        <w:t xml:space="preserve">Původce vytváří </w:t>
      </w:r>
      <w:r w:rsidR="0003774B" w:rsidRPr="00DE0595">
        <w:rPr>
          <w:rFonts w:asciiTheme="minorHAnsi" w:hAnsiTheme="minorHAnsi" w:cstheme="minorHAnsi"/>
        </w:rPr>
        <w:t>při své nevýrobní činnosti</w:t>
      </w:r>
      <w:r w:rsidR="00770B66" w:rsidRPr="00DE0595">
        <w:rPr>
          <w:rFonts w:asciiTheme="minorHAnsi" w:hAnsiTheme="minorHAnsi" w:cstheme="minorHAnsi"/>
        </w:rPr>
        <w:t xml:space="preserve"> nebo</w:t>
      </w:r>
      <w:r w:rsidR="006D30C0" w:rsidRPr="00DE0595">
        <w:rPr>
          <w:rFonts w:asciiTheme="minorHAnsi" w:hAnsiTheme="minorHAnsi" w:cstheme="minorHAnsi"/>
        </w:rPr>
        <w:t xml:space="preserve"> odpad</w:t>
      </w:r>
      <w:r w:rsidR="00770B66" w:rsidRPr="00DE0595">
        <w:rPr>
          <w:rFonts w:asciiTheme="minorHAnsi" w:hAnsiTheme="minorHAnsi" w:cstheme="minorHAnsi"/>
        </w:rPr>
        <w:t>y</w:t>
      </w:r>
      <w:r w:rsidR="006D30C0" w:rsidRPr="00DE0595">
        <w:rPr>
          <w:rFonts w:asciiTheme="minorHAnsi" w:hAnsiTheme="minorHAnsi" w:cstheme="minorHAnsi"/>
        </w:rPr>
        <w:t xml:space="preserve"> z obalů z papíru, z plastů, skla a kovů</w:t>
      </w:r>
      <w:r w:rsidR="00BC268C" w:rsidRPr="00DE0595">
        <w:rPr>
          <w:rFonts w:asciiTheme="minorHAnsi" w:hAnsiTheme="minorHAnsi" w:cstheme="minorHAnsi"/>
        </w:rPr>
        <w:t>.</w:t>
      </w:r>
      <w:r w:rsidR="0003774B" w:rsidRPr="00DE0595">
        <w:rPr>
          <w:rFonts w:asciiTheme="minorHAnsi" w:hAnsiTheme="minorHAnsi" w:cstheme="minorHAnsi"/>
        </w:rPr>
        <w:t xml:space="preserve"> </w:t>
      </w:r>
      <w:r w:rsidR="00BC268C" w:rsidRPr="00DE0595">
        <w:rPr>
          <w:rFonts w:asciiTheme="minorHAnsi" w:hAnsiTheme="minorHAnsi" w:cstheme="minorHAnsi"/>
        </w:rPr>
        <w:t>Za komunální odpad je ve smyslu zákona o</w:t>
      </w:r>
      <w:r w:rsidR="004941D5" w:rsidRPr="00DE0595">
        <w:rPr>
          <w:rFonts w:asciiTheme="minorHAnsi" w:hAnsiTheme="minorHAnsi" w:cstheme="minorHAnsi"/>
        </w:rPr>
        <w:t> </w:t>
      </w:r>
      <w:r w:rsidR="00BC268C" w:rsidRPr="00DE0595">
        <w:rPr>
          <w:rFonts w:asciiTheme="minorHAnsi" w:hAnsiTheme="minorHAnsi" w:cstheme="minorHAnsi"/>
        </w:rPr>
        <w:t>odpadech považován</w:t>
      </w:r>
      <w:r w:rsidR="00D808BA" w:rsidRPr="00DE0595">
        <w:rPr>
          <w:rFonts w:asciiTheme="minorHAnsi" w:hAnsiTheme="minorHAnsi" w:cstheme="minorHAnsi"/>
        </w:rPr>
        <w:t xml:space="preserve"> </w:t>
      </w:r>
      <w:r w:rsidR="00BC268C" w:rsidRPr="00DE0595">
        <w:rPr>
          <w:rFonts w:asciiTheme="minorHAnsi" w:hAnsiTheme="minorHAnsi" w:cstheme="minorHAnsi"/>
        </w:rPr>
        <w:t>směsný odpad a tříděný odpad pocházející z jiných zdrojů než z domácností, pokud je co do povahy a složení podobný odpadu z domácností; komunální odpad nezahrnuje odpad z</w:t>
      </w:r>
      <w:r w:rsidR="006F6101">
        <w:rPr>
          <w:rFonts w:asciiTheme="minorHAnsi" w:hAnsiTheme="minorHAnsi" w:cstheme="minorHAnsi"/>
        </w:rPr>
        <w:t> </w:t>
      </w:r>
      <w:r w:rsidR="00BC268C" w:rsidRPr="00DE0595">
        <w:rPr>
          <w:rFonts w:asciiTheme="minorHAnsi" w:hAnsiTheme="minorHAnsi" w:cstheme="minorHAnsi"/>
        </w:rPr>
        <w:t xml:space="preserve">výroby, </w:t>
      </w:r>
      <w:r w:rsidR="00BC268C" w:rsidRPr="00DE0595">
        <w:rPr>
          <w:rFonts w:asciiTheme="minorHAnsi" w:hAnsiTheme="minorHAnsi" w:cstheme="minorHAnsi"/>
        </w:rPr>
        <w:lastRenderedPageBreak/>
        <w:t>zemědělství, lesnictví, rybolovu, septiků, kanalizační sítě a čistíren odpadních vod, včetně kalů, vozidla na konci životnosti ani stavební a demoliční odpad.</w:t>
      </w:r>
    </w:p>
    <w:p w14:paraId="4FE354C9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III.</w:t>
      </w:r>
    </w:p>
    <w:p w14:paraId="5F388074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Práva a povinnosti Původce</w:t>
      </w:r>
    </w:p>
    <w:p w14:paraId="15A4CF64" w14:textId="77777777" w:rsidR="00CF476B" w:rsidRPr="00DE0595" w:rsidRDefault="00CF476B" w:rsidP="00E64004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Původce se zavazuje využívat </w:t>
      </w:r>
      <w:r w:rsidR="00D420A7" w:rsidRPr="00DE0595">
        <w:rPr>
          <w:rFonts w:asciiTheme="minorHAnsi" w:hAnsiTheme="minorHAnsi" w:cstheme="minorHAnsi"/>
        </w:rPr>
        <w:t>Obecního s</w:t>
      </w:r>
      <w:r w:rsidRPr="00DE0595">
        <w:rPr>
          <w:rFonts w:asciiTheme="minorHAnsi" w:hAnsiTheme="minorHAnsi" w:cstheme="minorHAnsi"/>
        </w:rPr>
        <w:t>ystému v souladu s</w:t>
      </w:r>
      <w:r w:rsidR="0003774B" w:rsidRPr="00DE0595">
        <w:rPr>
          <w:rFonts w:asciiTheme="minorHAnsi" w:hAnsiTheme="minorHAnsi" w:cstheme="minorHAnsi"/>
        </w:rPr>
        <w:t xml:space="preserve"> veškerými právními předpisy, zejména </w:t>
      </w:r>
      <w:r w:rsidR="00655B21" w:rsidRPr="00DE0595">
        <w:rPr>
          <w:rFonts w:asciiTheme="minorHAnsi" w:hAnsiTheme="minorHAnsi" w:cstheme="minorHAnsi"/>
        </w:rPr>
        <w:t xml:space="preserve">v souladu se </w:t>
      </w:r>
      <w:r w:rsidR="00922FC8" w:rsidRPr="00DE0595">
        <w:rPr>
          <w:rFonts w:asciiTheme="minorHAnsi" w:hAnsiTheme="minorHAnsi" w:cstheme="minorHAnsi"/>
        </w:rPr>
        <w:t>Z</w:t>
      </w:r>
      <w:r w:rsidR="00565CE7" w:rsidRPr="00DE0595">
        <w:rPr>
          <w:rFonts w:asciiTheme="minorHAnsi" w:hAnsiTheme="minorHAnsi" w:cstheme="minorHAnsi"/>
        </w:rPr>
        <w:t>ákonem o odpadech a</w:t>
      </w:r>
      <w:r w:rsidRPr="00DE0595">
        <w:rPr>
          <w:rFonts w:asciiTheme="minorHAnsi" w:hAnsiTheme="minorHAnsi" w:cstheme="minorHAnsi"/>
        </w:rPr>
        <w:t> Vyhláškou.</w:t>
      </w:r>
    </w:p>
    <w:p w14:paraId="6EB4DC5C" w14:textId="77777777" w:rsidR="004354AE" w:rsidRPr="00DE0595" w:rsidRDefault="004354AE" w:rsidP="00E64004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Původce se zavazuje využívat </w:t>
      </w:r>
      <w:r w:rsidR="00D420A7" w:rsidRPr="00DE0595">
        <w:rPr>
          <w:rFonts w:asciiTheme="minorHAnsi" w:hAnsiTheme="minorHAnsi" w:cstheme="minorHAnsi"/>
        </w:rPr>
        <w:t>Obecní s</w:t>
      </w:r>
      <w:r w:rsidRPr="00DE0595">
        <w:rPr>
          <w:rFonts w:asciiTheme="minorHAnsi" w:hAnsiTheme="minorHAnsi" w:cstheme="minorHAnsi"/>
        </w:rPr>
        <w:t xml:space="preserve">ystém pouze pro </w:t>
      </w:r>
      <w:r w:rsidR="006F6101">
        <w:rPr>
          <w:rFonts w:asciiTheme="minorHAnsi" w:hAnsiTheme="minorHAnsi" w:cstheme="minorHAnsi"/>
        </w:rPr>
        <w:t xml:space="preserve">směsný </w:t>
      </w:r>
      <w:r w:rsidR="00655B21" w:rsidRPr="00DE0595">
        <w:rPr>
          <w:rFonts w:asciiTheme="minorHAnsi" w:hAnsiTheme="minorHAnsi" w:cstheme="minorHAnsi"/>
        </w:rPr>
        <w:t xml:space="preserve">komunální </w:t>
      </w:r>
      <w:r w:rsidRPr="00DE0595">
        <w:rPr>
          <w:rFonts w:asciiTheme="minorHAnsi" w:hAnsiTheme="minorHAnsi" w:cstheme="minorHAnsi"/>
        </w:rPr>
        <w:t>odpad vzniklý při jeho nevýrobní činnosti</w:t>
      </w:r>
      <w:r w:rsidR="00770B66" w:rsidRPr="00DE0595">
        <w:rPr>
          <w:rFonts w:asciiTheme="minorHAnsi" w:hAnsiTheme="minorHAnsi" w:cstheme="minorHAnsi"/>
        </w:rPr>
        <w:t xml:space="preserve"> nebo odpady z obalů z papíru, z plastů, skla a kovů</w:t>
      </w:r>
      <w:r w:rsidR="007A1E57" w:rsidRPr="00DE0595">
        <w:rPr>
          <w:rFonts w:asciiTheme="minorHAnsi" w:hAnsiTheme="minorHAnsi" w:cstheme="minorHAnsi"/>
        </w:rPr>
        <w:t xml:space="preserve">. </w:t>
      </w:r>
      <w:r w:rsidRPr="00DE0595">
        <w:rPr>
          <w:rFonts w:asciiTheme="minorHAnsi" w:hAnsiTheme="minorHAnsi" w:cstheme="minorHAnsi"/>
        </w:rPr>
        <w:t>Dále se zavazuje</w:t>
      </w:r>
      <w:r w:rsidR="00125119" w:rsidRPr="00DE0595">
        <w:rPr>
          <w:rFonts w:asciiTheme="minorHAnsi" w:hAnsiTheme="minorHAnsi" w:cstheme="minorHAnsi"/>
        </w:rPr>
        <w:t xml:space="preserve"> </w:t>
      </w:r>
      <w:r w:rsidR="00F879FF" w:rsidRPr="00DE0595">
        <w:rPr>
          <w:rFonts w:asciiTheme="minorHAnsi" w:hAnsiTheme="minorHAnsi" w:cstheme="minorHAnsi"/>
        </w:rPr>
        <w:t>odpad třídit</w:t>
      </w:r>
      <w:r w:rsidR="006F6101">
        <w:rPr>
          <w:rFonts w:asciiTheme="minorHAnsi" w:hAnsiTheme="minorHAnsi" w:cstheme="minorHAnsi"/>
        </w:rPr>
        <w:t xml:space="preserve">, a to </w:t>
      </w:r>
      <w:r w:rsidR="00F879FF" w:rsidRPr="00DE0595">
        <w:rPr>
          <w:rFonts w:asciiTheme="minorHAnsi" w:hAnsiTheme="minorHAnsi" w:cstheme="minorHAnsi"/>
        </w:rPr>
        <w:t xml:space="preserve">v rozsahu </w:t>
      </w:r>
      <w:r w:rsidR="00922FC8" w:rsidRPr="00DE0595">
        <w:rPr>
          <w:rFonts w:asciiTheme="minorHAnsi" w:hAnsiTheme="minorHAnsi" w:cstheme="minorHAnsi"/>
        </w:rPr>
        <w:t>daném čl. 2 odst.</w:t>
      </w:r>
      <w:r w:rsidR="006F6101">
        <w:rPr>
          <w:rFonts w:asciiTheme="minorHAnsi" w:hAnsiTheme="minorHAnsi" w:cstheme="minorHAnsi"/>
        </w:rPr>
        <w:t xml:space="preserve"> </w:t>
      </w:r>
      <w:r w:rsidR="00922FC8" w:rsidRPr="00DE0595">
        <w:rPr>
          <w:rFonts w:asciiTheme="minorHAnsi" w:hAnsiTheme="minorHAnsi" w:cstheme="minorHAnsi"/>
        </w:rPr>
        <w:t xml:space="preserve">1 Vyhlášky </w:t>
      </w:r>
      <w:r w:rsidR="00F879FF" w:rsidRPr="00DE0595">
        <w:rPr>
          <w:rFonts w:asciiTheme="minorHAnsi" w:hAnsiTheme="minorHAnsi" w:cstheme="minorHAnsi"/>
        </w:rPr>
        <w:t xml:space="preserve">a roztříděný odpad </w:t>
      </w:r>
      <w:r w:rsidR="00922FC8" w:rsidRPr="00DE0595">
        <w:rPr>
          <w:rFonts w:asciiTheme="minorHAnsi" w:hAnsiTheme="minorHAnsi" w:cstheme="minorHAnsi"/>
        </w:rPr>
        <w:t>soustřeďovat</w:t>
      </w:r>
      <w:r w:rsidR="006F6101">
        <w:rPr>
          <w:rFonts w:asciiTheme="minorHAnsi" w:hAnsiTheme="minorHAnsi" w:cstheme="minorHAnsi"/>
        </w:rPr>
        <w:t xml:space="preserve"> do </w:t>
      </w:r>
      <w:r w:rsidR="00F879FF" w:rsidRPr="00DE0595">
        <w:rPr>
          <w:rFonts w:asciiTheme="minorHAnsi" w:hAnsiTheme="minorHAnsi" w:cstheme="minorHAnsi"/>
        </w:rPr>
        <w:t>označených sběrných nádob pro jednotlivý typ odpad</w:t>
      </w:r>
      <w:r w:rsidR="0014027F">
        <w:rPr>
          <w:rFonts w:asciiTheme="minorHAnsi" w:hAnsiTheme="minorHAnsi" w:cstheme="minorHAnsi"/>
        </w:rPr>
        <w:t>u</w:t>
      </w:r>
      <w:r w:rsidR="007C3F67" w:rsidRPr="00DE0595">
        <w:rPr>
          <w:rFonts w:asciiTheme="minorHAnsi" w:hAnsiTheme="minorHAnsi" w:cstheme="minorHAnsi"/>
        </w:rPr>
        <w:t xml:space="preserve"> dle čl.</w:t>
      </w:r>
      <w:r w:rsidR="006F6101">
        <w:rPr>
          <w:rFonts w:asciiTheme="minorHAnsi" w:hAnsiTheme="minorHAnsi" w:cstheme="minorHAnsi"/>
        </w:rPr>
        <w:t xml:space="preserve"> </w:t>
      </w:r>
      <w:r w:rsidR="007C3F67" w:rsidRPr="00DE0595">
        <w:rPr>
          <w:rFonts w:asciiTheme="minorHAnsi" w:hAnsiTheme="minorHAnsi" w:cstheme="minorHAnsi"/>
        </w:rPr>
        <w:t>3 Vyhlášky.</w:t>
      </w:r>
    </w:p>
    <w:p w14:paraId="2B7695A2" w14:textId="77777777" w:rsidR="00360D31" w:rsidRPr="00DE0595" w:rsidRDefault="00CF476B" w:rsidP="00E64004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b/>
        </w:rPr>
      </w:pPr>
      <w:r w:rsidRPr="00DE0595">
        <w:rPr>
          <w:rFonts w:asciiTheme="minorHAnsi" w:hAnsiTheme="minorHAnsi" w:cstheme="minorHAnsi"/>
        </w:rPr>
        <w:t xml:space="preserve">Původce se zavazuje </w:t>
      </w:r>
      <w:r w:rsidR="00655B21" w:rsidRPr="00DE0595">
        <w:rPr>
          <w:rFonts w:asciiTheme="minorHAnsi" w:hAnsiTheme="minorHAnsi" w:cstheme="minorHAnsi"/>
        </w:rPr>
        <w:t xml:space="preserve">za zapojení do Obecního systému </w:t>
      </w:r>
      <w:r w:rsidRPr="00DE0595">
        <w:rPr>
          <w:rFonts w:asciiTheme="minorHAnsi" w:hAnsiTheme="minorHAnsi" w:cstheme="minorHAnsi"/>
        </w:rPr>
        <w:t>platit Obci cenu</w:t>
      </w:r>
      <w:r w:rsidR="000161EC" w:rsidRPr="00DE0595">
        <w:rPr>
          <w:rFonts w:asciiTheme="minorHAnsi" w:hAnsiTheme="minorHAnsi" w:cstheme="minorHAnsi"/>
        </w:rPr>
        <w:t>, jejíž výše a způsob úhrady jsou</w:t>
      </w:r>
      <w:r w:rsidR="00A55BA4" w:rsidRPr="00DE0595">
        <w:rPr>
          <w:rFonts w:asciiTheme="minorHAnsi" w:hAnsiTheme="minorHAnsi" w:cstheme="minorHAnsi"/>
        </w:rPr>
        <w:t xml:space="preserve"> </w:t>
      </w:r>
      <w:r w:rsidR="00655B21" w:rsidRPr="00DE0595">
        <w:rPr>
          <w:rFonts w:asciiTheme="minorHAnsi" w:hAnsiTheme="minorHAnsi" w:cstheme="minorHAnsi"/>
        </w:rPr>
        <w:t>upraven</w:t>
      </w:r>
      <w:r w:rsidR="000161EC" w:rsidRPr="00DE0595">
        <w:rPr>
          <w:rFonts w:asciiTheme="minorHAnsi" w:hAnsiTheme="minorHAnsi" w:cstheme="minorHAnsi"/>
        </w:rPr>
        <w:t>y</w:t>
      </w:r>
      <w:r w:rsidR="00655B21" w:rsidRPr="00DE0595">
        <w:rPr>
          <w:rFonts w:asciiTheme="minorHAnsi" w:hAnsiTheme="minorHAnsi" w:cstheme="minorHAnsi"/>
        </w:rPr>
        <w:t xml:space="preserve"> </w:t>
      </w:r>
      <w:r w:rsidR="00A55BA4" w:rsidRPr="00DE0595">
        <w:rPr>
          <w:rFonts w:asciiTheme="minorHAnsi" w:hAnsiTheme="minorHAnsi" w:cstheme="minorHAnsi"/>
        </w:rPr>
        <w:t xml:space="preserve">v článku V. této </w:t>
      </w:r>
      <w:r w:rsidR="00D808BA" w:rsidRPr="00DE0595">
        <w:rPr>
          <w:rFonts w:asciiTheme="minorHAnsi" w:hAnsiTheme="minorHAnsi" w:cstheme="minorHAnsi"/>
        </w:rPr>
        <w:t>S</w:t>
      </w:r>
      <w:r w:rsidR="00A55BA4" w:rsidRPr="00DE0595">
        <w:rPr>
          <w:rFonts w:asciiTheme="minorHAnsi" w:hAnsiTheme="minorHAnsi" w:cstheme="minorHAnsi"/>
        </w:rPr>
        <w:t>mlouvy</w:t>
      </w:r>
      <w:r w:rsidR="00655B21" w:rsidRPr="00DE0595">
        <w:rPr>
          <w:rFonts w:asciiTheme="minorHAnsi" w:hAnsiTheme="minorHAnsi" w:cstheme="minorHAnsi"/>
        </w:rPr>
        <w:t>.</w:t>
      </w:r>
      <w:r w:rsidR="00F879FF" w:rsidRPr="00DE0595">
        <w:rPr>
          <w:rFonts w:asciiTheme="minorHAnsi" w:hAnsiTheme="minorHAnsi" w:cstheme="minorHAnsi"/>
        </w:rPr>
        <w:t xml:space="preserve"> </w:t>
      </w:r>
    </w:p>
    <w:p w14:paraId="4D0DA82F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IV.</w:t>
      </w:r>
    </w:p>
    <w:p w14:paraId="1FFA014C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Práva a povinnosti Obce</w:t>
      </w:r>
    </w:p>
    <w:p w14:paraId="55107B81" w14:textId="77777777" w:rsidR="007C3F67" w:rsidRPr="00DE0595" w:rsidRDefault="00273D4D" w:rsidP="00E64004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Původce si zajistí na své náklady odpovídající počet sběrných nádob</w:t>
      </w:r>
      <w:r w:rsidR="007C3F67" w:rsidRPr="00DE0595">
        <w:rPr>
          <w:rFonts w:asciiTheme="minorHAnsi" w:hAnsiTheme="minorHAnsi" w:cstheme="minorHAnsi"/>
        </w:rPr>
        <w:t xml:space="preserve"> pro soustřeďování směsného komunálního odpadu. Nádoby na ostatní složky komu</w:t>
      </w:r>
      <w:r w:rsidR="00DE0595">
        <w:rPr>
          <w:rFonts w:asciiTheme="minorHAnsi" w:hAnsiTheme="minorHAnsi" w:cstheme="minorHAnsi"/>
        </w:rPr>
        <w:t>nálního odpadu, které jsou umís</w:t>
      </w:r>
      <w:r w:rsidR="007C3F67" w:rsidRPr="00DE0595">
        <w:rPr>
          <w:rFonts w:asciiTheme="minorHAnsi" w:hAnsiTheme="minorHAnsi" w:cstheme="minorHAnsi"/>
        </w:rPr>
        <w:t>těny na</w:t>
      </w:r>
      <w:r w:rsidR="006F6101">
        <w:rPr>
          <w:rFonts w:asciiTheme="minorHAnsi" w:hAnsiTheme="minorHAnsi" w:cstheme="minorHAnsi"/>
        </w:rPr>
        <w:t> </w:t>
      </w:r>
      <w:r w:rsidR="007C3F67" w:rsidRPr="00DE0595">
        <w:rPr>
          <w:rFonts w:asciiTheme="minorHAnsi" w:hAnsiTheme="minorHAnsi" w:cstheme="minorHAnsi"/>
        </w:rPr>
        <w:t xml:space="preserve">stanovištích daných </w:t>
      </w:r>
      <w:r w:rsidR="00DE0595" w:rsidRPr="00DE0595">
        <w:rPr>
          <w:rFonts w:asciiTheme="minorHAnsi" w:hAnsiTheme="minorHAnsi" w:cstheme="minorHAnsi"/>
        </w:rPr>
        <w:t>čl. 3 odst. 2 Vyhlášky, zajistí</w:t>
      </w:r>
      <w:r w:rsidR="007C3F67" w:rsidRPr="00DE0595">
        <w:rPr>
          <w:rFonts w:asciiTheme="minorHAnsi" w:hAnsiTheme="minorHAnsi" w:cstheme="minorHAnsi"/>
        </w:rPr>
        <w:t xml:space="preserve"> Obec</w:t>
      </w:r>
      <w:r w:rsidR="00DE0595">
        <w:rPr>
          <w:rFonts w:asciiTheme="minorHAnsi" w:hAnsiTheme="minorHAnsi" w:cstheme="minorHAnsi"/>
        </w:rPr>
        <w:t>.</w:t>
      </w:r>
    </w:p>
    <w:p w14:paraId="745ED4DC" w14:textId="77777777" w:rsidR="00CF476B" w:rsidRPr="00DE0595" w:rsidRDefault="00CF476B" w:rsidP="00E64004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Obec se zavazuje, že seznámí písemně Původce s každou změnou Vyhlášky, která je součástí této </w:t>
      </w:r>
      <w:r w:rsidR="00C047A0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 xml:space="preserve">mlouvy jako Příloha </w:t>
      </w:r>
      <w:r w:rsidR="00F17997" w:rsidRPr="00DE0595">
        <w:rPr>
          <w:rFonts w:asciiTheme="minorHAnsi" w:hAnsiTheme="minorHAnsi" w:cstheme="minorHAnsi"/>
        </w:rPr>
        <w:t xml:space="preserve">č. </w:t>
      </w:r>
      <w:r w:rsidR="00E76E8A" w:rsidRPr="00DE0595">
        <w:rPr>
          <w:rFonts w:asciiTheme="minorHAnsi" w:hAnsiTheme="minorHAnsi" w:cstheme="minorHAnsi"/>
        </w:rPr>
        <w:t>1</w:t>
      </w:r>
      <w:r w:rsidR="00F17997" w:rsidRPr="00DE0595">
        <w:rPr>
          <w:rFonts w:asciiTheme="minorHAnsi" w:hAnsiTheme="minorHAnsi" w:cstheme="minorHAnsi"/>
        </w:rPr>
        <w:t>, a to</w:t>
      </w:r>
      <w:r w:rsidRPr="00DE0595">
        <w:rPr>
          <w:rFonts w:asciiTheme="minorHAnsi" w:hAnsiTheme="minorHAnsi" w:cstheme="minorHAnsi"/>
        </w:rPr>
        <w:t xml:space="preserve"> </w:t>
      </w:r>
      <w:r w:rsidR="002E64C6" w:rsidRPr="00DE0595">
        <w:rPr>
          <w:rFonts w:asciiTheme="minorHAnsi" w:hAnsiTheme="minorHAnsi" w:cstheme="minorHAnsi"/>
        </w:rPr>
        <w:t xml:space="preserve">nejpozději </w:t>
      </w:r>
      <w:r w:rsidRPr="00DE0595">
        <w:rPr>
          <w:rFonts w:asciiTheme="minorHAnsi" w:hAnsiTheme="minorHAnsi" w:cstheme="minorHAnsi"/>
        </w:rPr>
        <w:t xml:space="preserve">do dne začátku </w:t>
      </w:r>
      <w:r w:rsidR="00F02097" w:rsidRPr="00DE0595">
        <w:rPr>
          <w:rFonts w:asciiTheme="minorHAnsi" w:hAnsiTheme="minorHAnsi" w:cstheme="minorHAnsi"/>
        </w:rPr>
        <w:t xml:space="preserve">účinnosti </w:t>
      </w:r>
      <w:r w:rsidR="002E64C6" w:rsidRPr="00DE0595">
        <w:rPr>
          <w:rFonts w:asciiTheme="minorHAnsi" w:hAnsiTheme="minorHAnsi" w:cstheme="minorHAnsi"/>
        </w:rPr>
        <w:t xml:space="preserve">příslušné </w:t>
      </w:r>
      <w:r w:rsidRPr="00DE0595">
        <w:rPr>
          <w:rFonts w:asciiTheme="minorHAnsi" w:hAnsiTheme="minorHAnsi" w:cstheme="minorHAnsi"/>
        </w:rPr>
        <w:t>změny.</w:t>
      </w:r>
    </w:p>
    <w:p w14:paraId="7518E352" w14:textId="77777777" w:rsidR="00360D31" w:rsidRPr="00DE0595" w:rsidRDefault="00360D31" w:rsidP="00E64004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Obec se zavazuje informovat Původce </w:t>
      </w:r>
      <w:r w:rsidR="007C3F67" w:rsidRPr="00DE0595">
        <w:rPr>
          <w:rFonts w:asciiTheme="minorHAnsi" w:hAnsiTheme="minorHAnsi" w:cstheme="minorHAnsi"/>
        </w:rPr>
        <w:t>způsobem v</w:t>
      </w:r>
      <w:r w:rsidR="00E14BAE" w:rsidRPr="00DE0595">
        <w:rPr>
          <w:rFonts w:asciiTheme="minorHAnsi" w:hAnsiTheme="minorHAnsi" w:cstheme="minorHAnsi"/>
        </w:rPr>
        <w:t xml:space="preserve"> </w:t>
      </w:r>
      <w:r w:rsidR="007C3F67" w:rsidRPr="00DE0595">
        <w:rPr>
          <w:rFonts w:asciiTheme="minorHAnsi" w:hAnsiTheme="minorHAnsi" w:cstheme="minorHAnsi"/>
        </w:rPr>
        <w:t xml:space="preserve">Obci obvyklým </w:t>
      </w:r>
      <w:r w:rsidRPr="00DE0595">
        <w:rPr>
          <w:rFonts w:asciiTheme="minorHAnsi" w:hAnsiTheme="minorHAnsi" w:cstheme="minorHAnsi"/>
        </w:rPr>
        <w:t xml:space="preserve">o všech </w:t>
      </w:r>
      <w:r w:rsidR="006F6101">
        <w:rPr>
          <w:rFonts w:asciiTheme="minorHAnsi" w:hAnsiTheme="minorHAnsi" w:cstheme="minorHAnsi"/>
        </w:rPr>
        <w:t>termínech</w:t>
      </w:r>
      <w:r w:rsidRPr="00DE0595">
        <w:rPr>
          <w:rFonts w:asciiTheme="minorHAnsi" w:hAnsiTheme="minorHAnsi" w:cstheme="minorHAnsi"/>
        </w:rPr>
        <w:t xml:space="preserve"> mobilních nebo mimořádných sběr</w:t>
      </w:r>
      <w:r w:rsidR="00D808BA" w:rsidRPr="00DE0595">
        <w:rPr>
          <w:rFonts w:asciiTheme="minorHAnsi" w:hAnsiTheme="minorHAnsi" w:cstheme="minorHAnsi"/>
        </w:rPr>
        <w:t>ů</w:t>
      </w:r>
      <w:r w:rsidRPr="00DE0595">
        <w:rPr>
          <w:rFonts w:asciiTheme="minorHAnsi" w:hAnsiTheme="minorHAnsi" w:cstheme="minorHAnsi"/>
        </w:rPr>
        <w:t xml:space="preserve"> a svoz</w:t>
      </w:r>
      <w:r w:rsidR="00D808BA" w:rsidRPr="00DE0595">
        <w:rPr>
          <w:rFonts w:asciiTheme="minorHAnsi" w:hAnsiTheme="minorHAnsi" w:cstheme="minorHAnsi"/>
        </w:rPr>
        <w:t xml:space="preserve">ů </w:t>
      </w:r>
      <w:r w:rsidRPr="00DE0595">
        <w:rPr>
          <w:rFonts w:asciiTheme="minorHAnsi" w:hAnsiTheme="minorHAnsi" w:cstheme="minorHAnsi"/>
        </w:rPr>
        <w:t xml:space="preserve">odpadů, které by mohl Původce vzhledem k charakteru produkovaného odpadu využít, a to nejpozději jeden týden před konáním takového sběru nebo svozu.  </w:t>
      </w:r>
    </w:p>
    <w:p w14:paraId="56D5B41A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V.</w:t>
      </w:r>
    </w:p>
    <w:p w14:paraId="5F6B3843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Cena</w:t>
      </w:r>
    </w:p>
    <w:p w14:paraId="2F6F60B6" w14:textId="77777777" w:rsidR="007C12E2" w:rsidRPr="007C12E2" w:rsidRDefault="007C12E2" w:rsidP="007C12E2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7C12E2">
        <w:rPr>
          <w:rFonts w:asciiTheme="minorHAnsi" w:hAnsiTheme="minorHAnsi" w:cstheme="minorHAnsi"/>
        </w:rPr>
        <w:t>Původce se zavazuje hradit cenu za zapojení do Obecního systému v souladu s čl. 7 odst. 2 Vyhlášky.</w:t>
      </w:r>
    </w:p>
    <w:p w14:paraId="5EDDFDC8" w14:textId="77777777" w:rsidR="007C12E2" w:rsidRPr="007C12E2" w:rsidRDefault="007C12E2" w:rsidP="007C12E2">
      <w:pPr>
        <w:pStyle w:val="Odstavecseseznamem"/>
        <w:numPr>
          <w:ilvl w:val="1"/>
          <w:numId w:val="20"/>
        </w:numPr>
        <w:jc w:val="both"/>
        <w:rPr>
          <w:rFonts w:asciiTheme="minorHAnsi" w:hAnsiTheme="minorHAnsi" w:cstheme="minorHAnsi"/>
        </w:rPr>
      </w:pPr>
      <w:r w:rsidRPr="007C12E2">
        <w:rPr>
          <w:rFonts w:asciiTheme="minorHAnsi" w:hAnsiTheme="minorHAnsi" w:cstheme="minorHAnsi"/>
        </w:rPr>
        <w:t>Základem dílčího poplatku pro právnickou nebo podnikající fyzickou osobu je kapacita soustřeďovacích prostředků na odpad využitá za kalendářní měsíc v litrech připadající na poplatníka. Minimální základ dílčího poplatku činí 60 l.</w:t>
      </w:r>
    </w:p>
    <w:p w14:paraId="055DCF6E" w14:textId="77777777" w:rsidR="007C12E2" w:rsidRPr="007C12E2" w:rsidRDefault="007C12E2" w:rsidP="007C12E2">
      <w:pPr>
        <w:pStyle w:val="Odstavecseseznamem"/>
        <w:numPr>
          <w:ilvl w:val="1"/>
          <w:numId w:val="20"/>
        </w:numPr>
        <w:jc w:val="both"/>
        <w:rPr>
          <w:rFonts w:asciiTheme="minorHAnsi" w:hAnsiTheme="minorHAnsi" w:cstheme="minorHAnsi"/>
        </w:rPr>
      </w:pPr>
      <w:r w:rsidRPr="007C12E2">
        <w:rPr>
          <w:rFonts w:asciiTheme="minorHAnsi" w:hAnsiTheme="minorHAnsi" w:cstheme="minorHAnsi"/>
        </w:rPr>
        <w:t>Poplatek se vypočte jako součet dílčích poplatků za jednotlivé kalendářní měsíce. Dílčí poplatek za kalendářní měsíc se vypočte jako součin základu dílčího poplatku zaokrouhleného na celé litry nahoru a sazby pro tento základ.</w:t>
      </w:r>
    </w:p>
    <w:p w14:paraId="0378ACCE" w14:textId="7AEB6668" w:rsidR="00E1267D" w:rsidRPr="007C12E2" w:rsidRDefault="007C12E2" w:rsidP="007C12E2">
      <w:pPr>
        <w:pStyle w:val="Odstavecseseznamem"/>
        <w:ind w:left="709"/>
        <w:jc w:val="both"/>
        <w:rPr>
          <w:rFonts w:asciiTheme="minorHAnsi" w:hAnsiTheme="minorHAnsi" w:cstheme="minorHAnsi"/>
        </w:rPr>
      </w:pPr>
      <w:r w:rsidRPr="007C12E2">
        <w:rPr>
          <w:rFonts w:asciiTheme="minorHAnsi" w:hAnsiTheme="minorHAnsi" w:cstheme="minorHAnsi"/>
        </w:rPr>
        <w:t>Pokud právnická nebo podnikající fyzická osoba podniká „z domu“ a její odpad je minimální a k jeho likvidaci stačí popelnice příslušející k číslu popisnému, na kterém je vedeno sídlo firmy, je paušální roční poplatek ve výši 300,- Kč.</w:t>
      </w:r>
    </w:p>
    <w:p w14:paraId="478A0B9D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VI.</w:t>
      </w:r>
    </w:p>
    <w:p w14:paraId="15EC6965" w14:textId="77777777" w:rsidR="0098104F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 xml:space="preserve">Doba trvání </w:t>
      </w:r>
      <w:r w:rsidR="0093482E" w:rsidRPr="00DE0595">
        <w:rPr>
          <w:rFonts w:asciiTheme="minorHAnsi" w:hAnsiTheme="minorHAnsi" w:cstheme="minorHAnsi"/>
          <w:b/>
          <w:bCs/>
        </w:rPr>
        <w:t>S</w:t>
      </w:r>
      <w:r w:rsidRPr="00DE0595">
        <w:rPr>
          <w:rFonts w:asciiTheme="minorHAnsi" w:hAnsiTheme="minorHAnsi" w:cstheme="minorHAnsi"/>
          <w:b/>
          <w:bCs/>
        </w:rPr>
        <w:t>mlouvy</w:t>
      </w:r>
    </w:p>
    <w:p w14:paraId="2993F5A0" w14:textId="77777777" w:rsidR="00CF476B" w:rsidRPr="00DE0595" w:rsidRDefault="00CF476B" w:rsidP="00E64004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Tato 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mlouva se uzavírá na dobu neurčitou.</w:t>
      </w:r>
    </w:p>
    <w:p w14:paraId="2C42BBDD" w14:textId="77777777" w:rsidR="00CF476B" w:rsidRPr="00DE0595" w:rsidRDefault="00CF476B" w:rsidP="00E64004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Obec má právo od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 xml:space="preserve">mlouvy </w:t>
      </w:r>
      <w:r w:rsidR="00396699" w:rsidRPr="00DE0595">
        <w:rPr>
          <w:rFonts w:asciiTheme="minorHAnsi" w:hAnsiTheme="minorHAnsi" w:cstheme="minorHAnsi"/>
        </w:rPr>
        <w:t xml:space="preserve">písemně </w:t>
      </w:r>
      <w:r w:rsidRPr="00DE0595">
        <w:rPr>
          <w:rFonts w:asciiTheme="minorHAnsi" w:hAnsiTheme="minorHAnsi" w:cstheme="minorHAnsi"/>
        </w:rPr>
        <w:t>odstoupit:</w:t>
      </w:r>
    </w:p>
    <w:p w14:paraId="172DE4BB" w14:textId="77777777" w:rsidR="00CF476B" w:rsidRPr="00DE0595" w:rsidRDefault="00CF476B" w:rsidP="00E64004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pokud Původce nakládá s odpady v rozporu s</w:t>
      </w:r>
      <w:r w:rsidR="002E64C6" w:rsidRPr="00DE0595">
        <w:rPr>
          <w:rFonts w:asciiTheme="minorHAnsi" w:hAnsiTheme="minorHAnsi" w:cstheme="minorHAnsi"/>
        </w:rPr>
        <w:t xml:space="preserve"> právními předpisy, zejména </w:t>
      </w:r>
      <w:r w:rsidR="0014027F">
        <w:rPr>
          <w:rFonts w:asciiTheme="minorHAnsi" w:hAnsiTheme="minorHAnsi" w:cstheme="minorHAnsi"/>
        </w:rPr>
        <w:t>v rozporu se </w:t>
      </w:r>
      <w:r w:rsidR="0045148B" w:rsidRPr="00DE0595">
        <w:rPr>
          <w:rFonts w:asciiTheme="minorHAnsi" w:hAnsiTheme="minorHAnsi" w:cstheme="minorHAnsi"/>
        </w:rPr>
        <w:t>Z</w:t>
      </w:r>
      <w:r w:rsidR="00396699" w:rsidRPr="00DE0595">
        <w:rPr>
          <w:rFonts w:asciiTheme="minorHAnsi" w:hAnsiTheme="minorHAnsi" w:cstheme="minorHAnsi"/>
        </w:rPr>
        <w:t>ákonem o odpadech a</w:t>
      </w:r>
      <w:r w:rsidR="00770B66" w:rsidRPr="00DE0595">
        <w:rPr>
          <w:rFonts w:asciiTheme="minorHAnsi" w:hAnsiTheme="minorHAnsi" w:cstheme="minorHAnsi"/>
        </w:rPr>
        <w:t xml:space="preserve"> </w:t>
      </w:r>
      <w:r w:rsidRPr="00DE0595">
        <w:rPr>
          <w:rFonts w:asciiTheme="minorHAnsi" w:hAnsiTheme="minorHAnsi" w:cstheme="minorHAnsi"/>
        </w:rPr>
        <w:t>Vyhláškou.</w:t>
      </w:r>
    </w:p>
    <w:p w14:paraId="56AC8C6F" w14:textId="77777777" w:rsidR="00360D31" w:rsidRPr="00DE0595" w:rsidRDefault="00360D31" w:rsidP="00E64004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pokud Původce využívá </w:t>
      </w:r>
      <w:r w:rsidR="00D420A7" w:rsidRPr="00DE0595">
        <w:rPr>
          <w:rFonts w:asciiTheme="minorHAnsi" w:hAnsiTheme="minorHAnsi" w:cstheme="minorHAnsi"/>
        </w:rPr>
        <w:t>Obecní s</w:t>
      </w:r>
      <w:r w:rsidR="006F6101">
        <w:rPr>
          <w:rFonts w:asciiTheme="minorHAnsi" w:hAnsiTheme="minorHAnsi" w:cstheme="minorHAnsi"/>
        </w:rPr>
        <w:t>ystém</w:t>
      </w:r>
      <w:r w:rsidRPr="00DE0595">
        <w:rPr>
          <w:rFonts w:asciiTheme="minorHAnsi" w:hAnsiTheme="minorHAnsi" w:cstheme="minorHAnsi"/>
        </w:rPr>
        <w:t xml:space="preserve"> i pro odpad jiný</w:t>
      </w:r>
      <w:r w:rsidR="00396699" w:rsidRPr="00DE0595">
        <w:rPr>
          <w:rFonts w:asciiTheme="minorHAnsi" w:hAnsiTheme="minorHAnsi" w:cstheme="minorHAnsi"/>
        </w:rPr>
        <w:t>,</w:t>
      </w:r>
      <w:r w:rsidRPr="00DE0595">
        <w:rPr>
          <w:rFonts w:asciiTheme="minorHAnsi" w:hAnsiTheme="minorHAnsi" w:cstheme="minorHAnsi"/>
        </w:rPr>
        <w:t xml:space="preserve"> než stanovuje </w:t>
      </w:r>
      <w:r w:rsidR="00396699" w:rsidRPr="00DE0595">
        <w:rPr>
          <w:rFonts w:asciiTheme="minorHAnsi" w:hAnsiTheme="minorHAnsi" w:cstheme="minorHAnsi"/>
        </w:rPr>
        <w:t>č</w:t>
      </w:r>
      <w:r w:rsidR="00F17997" w:rsidRPr="00DE0595">
        <w:rPr>
          <w:rFonts w:asciiTheme="minorHAnsi" w:hAnsiTheme="minorHAnsi" w:cstheme="minorHAnsi"/>
        </w:rPr>
        <w:t>l. I., odst.</w:t>
      </w:r>
      <w:r w:rsidRPr="00DE0595">
        <w:rPr>
          <w:rFonts w:asciiTheme="minorHAnsi" w:hAnsiTheme="minorHAnsi" w:cstheme="minorHAnsi"/>
        </w:rPr>
        <w:t xml:space="preserve"> 1</w:t>
      </w:r>
      <w:r w:rsidR="00E24F89" w:rsidRPr="00DE0595">
        <w:rPr>
          <w:rFonts w:asciiTheme="minorHAnsi" w:hAnsiTheme="minorHAnsi" w:cstheme="minorHAnsi"/>
        </w:rPr>
        <w:t xml:space="preserve"> této</w:t>
      </w:r>
      <w:r w:rsidRPr="00DE0595">
        <w:rPr>
          <w:rFonts w:asciiTheme="minorHAnsi" w:hAnsiTheme="minorHAnsi" w:cstheme="minorHAnsi"/>
        </w:rPr>
        <w:t xml:space="preserve">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</w:t>
      </w:r>
      <w:r w:rsidR="00396699" w:rsidRPr="00DE0595">
        <w:rPr>
          <w:rFonts w:asciiTheme="minorHAnsi" w:hAnsiTheme="minorHAnsi" w:cstheme="minorHAnsi"/>
        </w:rPr>
        <w:t>, zejména pokud Obecní systém využívá pro odpad z výrobní činnosti.</w:t>
      </w:r>
    </w:p>
    <w:p w14:paraId="34946880" w14:textId="77777777" w:rsidR="00CF476B" w:rsidRPr="00DE0595" w:rsidRDefault="00CF476B" w:rsidP="00E64004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při prodlení Původce se zaplacením ceny po dobu delší než jeden měsíc. </w:t>
      </w:r>
    </w:p>
    <w:p w14:paraId="3C79B8BD" w14:textId="77777777" w:rsidR="009A2A32" w:rsidRPr="00DE0595" w:rsidRDefault="009A2A32" w:rsidP="00E64004">
      <w:pPr>
        <w:spacing w:after="120"/>
        <w:ind w:left="1500"/>
        <w:jc w:val="both"/>
        <w:rPr>
          <w:rFonts w:asciiTheme="minorHAnsi" w:hAnsiTheme="minorHAnsi" w:cstheme="minorHAnsi"/>
        </w:rPr>
      </w:pPr>
    </w:p>
    <w:p w14:paraId="24B0F404" w14:textId="2BBDC608" w:rsidR="00565CE7" w:rsidRPr="00DE0595" w:rsidRDefault="0045148B" w:rsidP="00E64004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lastRenderedPageBreak/>
        <w:t xml:space="preserve">Účinky odstoupení od smlouvy dle předchozího odstavec této Smlouvy nastávají dnem </w:t>
      </w:r>
      <w:r w:rsidR="00CF476B" w:rsidRPr="00DE0595">
        <w:rPr>
          <w:rFonts w:asciiTheme="minorHAnsi" w:hAnsiTheme="minorHAnsi" w:cstheme="minorHAnsi"/>
        </w:rPr>
        <w:t>doručení</w:t>
      </w:r>
      <w:r w:rsidRPr="00DE0595">
        <w:rPr>
          <w:rFonts w:asciiTheme="minorHAnsi" w:hAnsiTheme="minorHAnsi" w:cstheme="minorHAnsi"/>
        </w:rPr>
        <w:t xml:space="preserve"> </w:t>
      </w:r>
      <w:r w:rsidR="00CF476B" w:rsidRPr="00DE0595">
        <w:rPr>
          <w:rFonts w:asciiTheme="minorHAnsi" w:hAnsiTheme="minorHAnsi" w:cstheme="minorHAnsi"/>
        </w:rPr>
        <w:t xml:space="preserve">písemného oznámení o odstoupení </w:t>
      </w:r>
      <w:r w:rsidRPr="00DE0595">
        <w:rPr>
          <w:rFonts w:asciiTheme="minorHAnsi" w:hAnsiTheme="minorHAnsi" w:cstheme="minorHAnsi"/>
        </w:rPr>
        <w:t>Původci</w:t>
      </w:r>
      <w:r w:rsidR="00CF476B" w:rsidRPr="00DE0595">
        <w:rPr>
          <w:rFonts w:asciiTheme="minorHAnsi" w:hAnsiTheme="minorHAnsi" w:cstheme="minorHAnsi"/>
        </w:rPr>
        <w:t xml:space="preserve">. Při odstoupení Obce od </w:t>
      </w:r>
      <w:r w:rsidR="00E24F89" w:rsidRPr="00DE0595">
        <w:rPr>
          <w:rFonts w:asciiTheme="minorHAnsi" w:hAnsiTheme="minorHAnsi" w:cstheme="minorHAnsi"/>
        </w:rPr>
        <w:t xml:space="preserve">této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</w:t>
      </w:r>
      <w:r w:rsidR="00CF476B" w:rsidRPr="00DE0595">
        <w:rPr>
          <w:rFonts w:asciiTheme="minorHAnsi" w:hAnsiTheme="minorHAnsi" w:cstheme="minorHAnsi"/>
        </w:rPr>
        <w:t xml:space="preserve"> se </w:t>
      </w:r>
      <w:r w:rsidR="00006924" w:rsidRPr="00DE0595">
        <w:rPr>
          <w:rFonts w:asciiTheme="minorHAnsi" w:hAnsiTheme="minorHAnsi" w:cstheme="minorHAnsi"/>
        </w:rPr>
        <w:t>již zaplacená</w:t>
      </w:r>
      <w:r w:rsidR="00CF476B" w:rsidRPr="00DE0595">
        <w:rPr>
          <w:rFonts w:asciiTheme="minorHAnsi" w:hAnsiTheme="minorHAnsi" w:cstheme="minorHAnsi"/>
        </w:rPr>
        <w:t xml:space="preserve"> cena Původci nevrací.</w:t>
      </w:r>
    </w:p>
    <w:p w14:paraId="338E10A0" w14:textId="77777777" w:rsidR="00565CE7" w:rsidRPr="00DE0595" w:rsidRDefault="002E64C6" w:rsidP="00E64004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Odstoupení</w:t>
      </w:r>
      <w:r w:rsidR="00B820D6" w:rsidRPr="00DE0595">
        <w:rPr>
          <w:rFonts w:asciiTheme="minorHAnsi" w:hAnsiTheme="minorHAnsi" w:cstheme="minorHAnsi"/>
        </w:rPr>
        <w:t>m</w:t>
      </w:r>
      <w:r w:rsidRPr="00DE0595">
        <w:rPr>
          <w:rFonts w:asciiTheme="minorHAnsi" w:hAnsiTheme="minorHAnsi" w:cstheme="minorHAnsi"/>
        </w:rPr>
        <w:t xml:space="preserve"> od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nezaniká právo na náhradu škody či uhrazení úroku z prodlení.</w:t>
      </w:r>
    </w:p>
    <w:p w14:paraId="6C20956D" w14:textId="7051F88E" w:rsidR="00CF476B" w:rsidRPr="00DE0595" w:rsidRDefault="00CF476B" w:rsidP="00E64004">
      <w:pPr>
        <w:numPr>
          <w:ilvl w:val="0"/>
          <w:numId w:val="14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Kterákoliv ze smluvních stran je oprávněna tuto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mlouvu kdykoliv</w:t>
      </w:r>
      <w:r w:rsidR="002E64C6" w:rsidRPr="00DE0595">
        <w:rPr>
          <w:rFonts w:asciiTheme="minorHAnsi" w:hAnsiTheme="minorHAnsi" w:cstheme="minorHAnsi"/>
        </w:rPr>
        <w:t xml:space="preserve"> písemně</w:t>
      </w:r>
      <w:r w:rsidR="006F6101">
        <w:rPr>
          <w:rFonts w:asciiTheme="minorHAnsi" w:hAnsiTheme="minorHAnsi" w:cstheme="minorHAnsi"/>
        </w:rPr>
        <w:t xml:space="preserve"> vypovědět i bez </w:t>
      </w:r>
      <w:r w:rsidRPr="00DE0595">
        <w:rPr>
          <w:rFonts w:asciiTheme="minorHAnsi" w:hAnsiTheme="minorHAnsi" w:cstheme="minorHAnsi"/>
        </w:rPr>
        <w:t>uvedení důvodu</w:t>
      </w:r>
      <w:r w:rsidR="002E64C6" w:rsidRPr="00DE0595">
        <w:rPr>
          <w:rFonts w:asciiTheme="minorHAnsi" w:hAnsiTheme="minorHAnsi" w:cstheme="minorHAnsi"/>
        </w:rPr>
        <w:t xml:space="preserve"> s výpovědní dobou</w:t>
      </w:r>
      <w:r w:rsidRPr="00DE0595">
        <w:rPr>
          <w:rFonts w:asciiTheme="minorHAnsi" w:hAnsiTheme="minorHAnsi" w:cstheme="minorHAnsi"/>
        </w:rPr>
        <w:t xml:space="preserve"> 1 měsíce, přičemž výpovědní </w:t>
      </w:r>
      <w:r w:rsidR="002E64C6" w:rsidRPr="00DE0595">
        <w:rPr>
          <w:rFonts w:asciiTheme="minorHAnsi" w:hAnsiTheme="minorHAnsi" w:cstheme="minorHAnsi"/>
        </w:rPr>
        <w:t xml:space="preserve">doba </w:t>
      </w:r>
      <w:r w:rsidRPr="00DE0595">
        <w:rPr>
          <w:rFonts w:asciiTheme="minorHAnsi" w:hAnsiTheme="minorHAnsi" w:cstheme="minorHAnsi"/>
        </w:rPr>
        <w:t>začíná běžet prvním dnem kalendářního</w:t>
      </w:r>
      <w:r w:rsidR="00565CE7" w:rsidRPr="00DE0595">
        <w:rPr>
          <w:rFonts w:asciiTheme="minorHAnsi" w:hAnsiTheme="minorHAnsi" w:cstheme="minorHAnsi"/>
        </w:rPr>
        <w:t> </w:t>
      </w:r>
      <w:r w:rsidRPr="00DE0595">
        <w:rPr>
          <w:rFonts w:asciiTheme="minorHAnsi" w:hAnsiTheme="minorHAnsi" w:cstheme="minorHAnsi"/>
        </w:rPr>
        <w:t>měsíce</w:t>
      </w:r>
      <w:r w:rsidR="002E64C6" w:rsidRPr="00DE0595">
        <w:rPr>
          <w:rFonts w:asciiTheme="minorHAnsi" w:hAnsiTheme="minorHAnsi" w:cstheme="minorHAnsi"/>
        </w:rPr>
        <w:t xml:space="preserve"> následujícího</w:t>
      </w:r>
      <w:r w:rsidRPr="00DE0595">
        <w:rPr>
          <w:rFonts w:asciiTheme="minorHAnsi" w:hAnsiTheme="minorHAnsi" w:cstheme="minorHAnsi"/>
        </w:rPr>
        <w:t xml:space="preserve"> po doručení výpovědi. Původce má </w:t>
      </w:r>
      <w:r w:rsidR="003F1A44">
        <w:rPr>
          <w:rFonts w:asciiTheme="minorHAnsi" w:hAnsiTheme="minorHAnsi" w:cstheme="minorHAnsi"/>
        </w:rPr>
        <w:t>povinnost uhradit poplatek za období kalendářního roku, za které využíval obecní systém odpadového hospodářství</w:t>
      </w:r>
      <w:r w:rsidR="002E64C6" w:rsidRPr="00DE0595">
        <w:rPr>
          <w:rFonts w:asciiTheme="minorHAnsi" w:hAnsiTheme="minorHAnsi" w:cstheme="minorHAnsi"/>
        </w:rPr>
        <w:t>.</w:t>
      </w:r>
    </w:p>
    <w:p w14:paraId="3911657E" w14:textId="77777777" w:rsidR="00CF476B" w:rsidRPr="00DE0595" w:rsidRDefault="00CF476B">
      <w:pPr>
        <w:ind w:left="540" w:hanging="540"/>
        <w:jc w:val="both"/>
        <w:rPr>
          <w:rFonts w:asciiTheme="minorHAnsi" w:hAnsiTheme="minorHAnsi" w:cstheme="minorHAnsi"/>
        </w:rPr>
      </w:pPr>
    </w:p>
    <w:p w14:paraId="6B6F6604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VII.</w:t>
      </w:r>
    </w:p>
    <w:p w14:paraId="2BA9A017" w14:textId="77777777" w:rsidR="00CF476B" w:rsidRPr="00DE0595" w:rsidRDefault="00CF476B" w:rsidP="00593378">
      <w:pPr>
        <w:jc w:val="center"/>
        <w:rPr>
          <w:rFonts w:asciiTheme="minorHAnsi" w:hAnsiTheme="minorHAnsi" w:cstheme="minorHAnsi"/>
          <w:b/>
          <w:bCs/>
        </w:rPr>
      </w:pPr>
      <w:r w:rsidRPr="00DE0595">
        <w:rPr>
          <w:rFonts w:asciiTheme="minorHAnsi" w:hAnsiTheme="minorHAnsi" w:cstheme="minorHAnsi"/>
          <w:b/>
          <w:bCs/>
        </w:rPr>
        <w:t>Závěrečná ustanovení</w:t>
      </w:r>
    </w:p>
    <w:p w14:paraId="256F56EB" w14:textId="77777777" w:rsidR="00CF476B" w:rsidRPr="00DE0595" w:rsidRDefault="00CF476B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Tato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mlouva nabývá platnosti a účinnosti okamžikem podpisu</w:t>
      </w:r>
      <w:r w:rsidR="00603EAA" w:rsidRPr="00DE0595">
        <w:rPr>
          <w:rFonts w:asciiTheme="minorHAnsi" w:hAnsiTheme="minorHAnsi" w:cstheme="minorHAnsi"/>
        </w:rPr>
        <w:t xml:space="preserve"> oběm</w:t>
      </w:r>
      <w:r w:rsidR="00963882" w:rsidRPr="00DE0595">
        <w:rPr>
          <w:rFonts w:asciiTheme="minorHAnsi" w:hAnsiTheme="minorHAnsi" w:cstheme="minorHAnsi"/>
        </w:rPr>
        <w:t xml:space="preserve">a </w:t>
      </w:r>
      <w:r w:rsidR="00603EAA" w:rsidRPr="00DE0595">
        <w:rPr>
          <w:rFonts w:asciiTheme="minorHAnsi" w:hAnsiTheme="minorHAnsi" w:cstheme="minorHAnsi"/>
        </w:rPr>
        <w:t>smluvním</w:t>
      </w:r>
      <w:r w:rsidR="00963882" w:rsidRPr="00DE0595">
        <w:rPr>
          <w:rFonts w:asciiTheme="minorHAnsi" w:hAnsiTheme="minorHAnsi" w:cstheme="minorHAnsi"/>
        </w:rPr>
        <w:t>i</w:t>
      </w:r>
      <w:r w:rsidR="00603EAA" w:rsidRPr="00DE0595">
        <w:rPr>
          <w:rFonts w:asciiTheme="minorHAnsi" w:hAnsiTheme="minorHAnsi" w:cstheme="minorHAnsi"/>
        </w:rPr>
        <w:t xml:space="preserve"> stranam</w:t>
      </w:r>
      <w:r w:rsidR="00963882" w:rsidRPr="00DE0595">
        <w:rPr>
          <w:rFonts w:asciiTheme="minorHAnsi" w:hAnsiTheme="minorHAnsi" w:cstheme="minorHAnsi"/>
        </w:rPr>
        <w:t>i</w:t>
      </w:r>
      <w:r w:rsidRPr="00DE0595">
        <w:rPr>
          <w:rFonts w:asciiTheme="minorHAnsi" w:hAnsiTheme="minorHAnsi" w:cstheme="minorHAnsi"/>
        </w:rPr>
        <w:t>.</w:t>
      </w:r>
    </w:p>
    <w:p w14:paraId="3B663091" w14:textId="77777777" w:rsidR="00CF476B" w:rsidRPr="00DE0595" w:rsidRDefault="00CF476B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Tato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mlouva se uzavírá ve dvou vyhotoveních, z nichž každ</w:t>
      </w:r>
      <w:r w:rsidR="006F6101">
        <w:rPr>
          <w:rFonts w:asciiTheme="minorHAnsi" w:hAnsiTheme="minorHAnsi" w:cstheme="minorHAnsi"/>
        </w:rPr>
        <w:t>á ze smluvních stran obdrží při </w:t>
      </w:r>
      <w:r w:rsidRPr="00DE0595">
        <w:rPr>
          <w:rFonts w:asciiTheme="minorHAnsi" w:hAnsiTheme="minorHAnsi" w:cstheme="minorHAnsi"/>
        </w:rPr>
        <w:t xml:space="preserve">podpisu této </w:t>
      </w:r>
      <w:r w:rsidR="00396699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po jednom.</w:t>
      </w:r>
    </w:p>
    <w:p w14:paraId="5A61F12F" w14:textId="77777777" w:rsidR="00CF476B" w:rsidRPr="00DE0595" w:rsidRDefault="00CF476B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Tuto 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mlouvu lze měnit, doplňovat a rušit pouze písemnou formou. Se změnou,</w:t>
      </w:r>
      <w:r w:rsidR="00F17997" w:rsidRPr="00DE0595">
        <w:rPr>
          <w:rFonts w:asciiTheme="minorHAnsi" w:hAnsiTheme="minorHAnsi" w:cstheme="minorHAnsi"/>
        </w:rPr>
        <w:t xml:space="preserve"> </w:t>
      </w:r>
      <w:r w:rsidRPr="00DE0595">
        <w:rPr>
          <w:rFonts w:asciiTheme="minorHAnsi" w:hAnsiTheme="minorHAnsi" w:cstheme="minorHAnsi"/>
        </w:rPr>
        <w:t xml:space="preserve">doplněním nebo zrušením 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musí souhlasit obě smluvní strany, s výjimkou případů, kdy ke</w:t>
      </w:r>
      <w:r w:rsidR="00240810" w:rsidRPr="00DE0595">
        <w:rPr>
          <w:rFonts w:asciiTheme="minorHAnsi" w:hAnsiTheme="minorHAnsi" w:cstheme="minorHAnsi"/>
        </w:rPr>
        <w:t> </w:t>
      </w:r>
      <w:r w:rsidRPr="00DE0595">
        <w:rPr>
          <w:rFonts w:asciiTheme="minorHAnsi" w:hAnsiTheme="minorHAnsi" w:cstheme="minorHAnsi"/>
        </w:rPr>
        <w:t>zrušení</w:t>
      </w:r>
      <w:r w:rsidR="00240810" w:rsidRPr="00DE0595">
        <w:rPr>
          <w:rFonts w:asciiTheme="minorHAnsi" w:hAnsiTheme="minorHAnsi" w:cstheme="minorHAnsi"/>
        </w:rPr>
        <w:t> 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dojde na základě jednostranného právního úkonu (výpověď, odstoupení) některé ze smluvních stran nebo na základě rozvazovací podmínky.</w:t>
      </w:r>
    </w:p>
    <w:p w14:paraId="7A6E6EFD" w14:textId="77777777" w:rsidR="00CF476B" w:rsidRPr="00DE0595" w:rsidRDefault="00CF476B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Pro případ prodlení s plněním jakéhokoliv peněžitého závazku podle této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se sjednává úrok z prodlení ve výši 0,0</w:t>
      </w:r>
      <w:r w:rsidR="00963882" w:rsidRPr="00DE0595">
        <w:rPr>
          <w:rFonts w:asciiTheme="minorHAnsi" w:hAnsiTheme="minorHAnsi" w:cstheme="minorHAnsi"/>
        </w:rPr>
        <w:t>5</w:t>
      </w:r>
      <w:r w:rsidRPr="00DE0595">
        <w:rPr>
          <w:rFonts w:asciiTheme="minorHAnsi" w:hAnsiTheme="minorHAnsi" w:cstheme="minorHAnsi"/>
        </w:rPr>
        <w:t xml:space="preserve"> % </w:t>
      </w:r>
      <w:r w:rsidR="00971E3E" w:rsidRPr="00DE0595">
        <w:rPr>
          <w:rFonts w:asciiTheme="minorHAnsi" w:hAnsiTheme="minorHAnsi" w:cstheme="minorHAnsi"/>
        </w:rPr>
        <w:t xml:space="preserve">z dlužné částky </w:t>
      </w:r>
      <w:r w:rsidRPr="00DE0595">
        <w:rPr>
          <w:rFonts w:asciiTheme="minorHAnsi" w:hAnsiTheme="minorHAnsi" w:cstheme="minorHAnsi"/>
        </w:rPr>
        <w:t>za každý</w:t>
      </w:r>
      <w:r w:rsidR="0045148B" w:rsidRPr="00DE0595">
        <w:rPr>
          <w:rFonts w:asciiTheme="minorHAnsi" w:hAnsiTheme="minorHAnsi" w:cstheme="minorHAnsi"/>
        </w:rPr>
        <w:t>, byť</w:t>
      </w:r>
      <w:r w:rsidRPr="00DE0595">
        <w:rPr>
          <w:rFonts w:asciiTheme="minorHAnsi" w:hAnsiTheme="minorHAnsi" w:cstheme="minorHAnsi"/>
        </w:rPr>
        <w:t xml:space="preserve"> i započatý den prodlení.</w:t>
      </w:r>
    </w:p>
    <w:p w14:paraId="79A4D4B8" w14:textId="77777777" w:rsidR="00C446FE" w:rsidRPr="00DE0595" w:rsidRDefault="00C446FE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Tato 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mlouva se řídí právním řádem České republiky, zej</w:t>
      </w:r>
      <w:r w:rsidR="0045148B" w:rsidRPr="00DE0595">
        <w:rPr>
          <w:rFonts w:asciiTheme="minorHAnsi" w:hAnsiTheme="minorHAnsi" w:cstheme="minorHAnsi"/>
        </w:rPr>
        <w:t>ména pak Z</w:t>
      </w:r>
      <w:r w:rsidRPr="00DE0595">
        <w:rPr>
          <w:rFonts w:asciiTheme="minorHAnsi" w:hAnsiTheme="minorHAnsi" w:cstheme="minorHAnsi"/>
        </w:rPr>
        <w:t xml:space="preserve">ákonem </w:t>
      </w:r>
      <w:r w:rsidR="00603EAA" w:rsidRPr="00DE0595">
        <w:rPr>
          <w:rFonts w:asciiTheme="minorHAnsi" w:hAnsiTheme="minorHAnsi" w:cstheme="minorHAnsi"/>
        </w:rPr>
        <w:t xml:space="preserve">o odpadech </w:t>
      </w:r>
      <w:r w:rsidR="006F6101">
        <w:rPr>
          <w:rFonts w:asciiTheme="minorHAnsi" w:hAnsiTheme="minorHAnsi" w:cstheme="minorHAnsi"/>
        </w:rPr>
        <w:t>a </w:t>
      </w:r>
      <w:r w:rsidR="0045148B" w:rsidRPr="00DE0595">
        <w:rPr>
          <w:rFonts w:asciiTheme="minorHAnsi" w:hAnsiTheme="minorHAnsi" w:cstheme="minorHAnsi"/>
        </w:rPr>
        <w:t>O</w:t>
      </w:r>
      <w:r w:rsidR="00603EAA" w:rsidRPr="00DE0595">
        <w:rPr>
          <w:rFonts w:asciiTheme="minorHAnsi" w:hAnsiTheme="minorHAnsi" w:cstheme="minorHAnsi"/>
        </w:rPr>
        <w:t>bčanským zákoníkem</w:t>
      </w:r>
      <w:r w:rsidRPr="00DE0595">
        <w:rPr>
          <w:rFonts w:asciiTheme="minorHAnsi" w:hAnsiTheme="minorHAnsi" w:cstheme="minorHAnsi"/>
        </w:rPr>
        <w:t xml:space="preserve">. Smluvní strany současně sjednávají pro řešení sporů z této smlouvy jako místně příslušný soud příslušný podle místa sídla </w:t>
      </w:r>
      <w:r w:rsidR="00603EAA" w:rsidRPr="00DE0595">
        <w:rPr>
          <w:rFonts w:asciiTheme="minorHAnsi" w:hAnsiTheme="minorHAnsi" w:cstheme="minorHAnsi"/>
        </w:rPr>
        <w:t xml:space="preserve">Obce </w:t>
      </w:r>
      <w:r w:rsidRPr="00DE0595">
        <w:rPr>
          <w:rFonts w:asciiTheme="minorHAnsi" w:hAnsiTheme="minorHAnsi" w:cstheme="minorHAnsi"/>
        </w:rPr>
        <w:t xml:space="preserve">v době uzavření této </w:t>
      </w:r>
      <w:r w:rsidR="00F83358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 xml:space="preserve">mlouvy (§ 89a </w:t>
      </w:r>
      <w:proofErr w:type="spellStart"/>
      <w:r w:rsidRPr="00DE0595">
        <w:rPr>
          <w:rFonts w:asciiTheme="minorHAnsi" w:hAnsiTheme="minorHAnsi" w:cstheme="minorHAnsi"/>
        </w:rPr>
        <w:t>obč</w:t>
      </w:r>
      <w:proofErr w:type="spellEnd"/>
      <w:r w:rsidRPr="00DE0595">
        <w:rPr>
          <w:rFonts w:asciiTheme="minorHAnsi" w:hAnsiTheme="minorHAnsi" w:cstheme="minorHAnsi"/>
        </w:rPr>
        <w:t>. soud. řádu).</w:t>
      </w:r>
    </w:p>
    <w:p w14:paraId="43819DF1" w14:textId="77777777" w:rsidR="00C446FE" w:rsidRPr="00DE0595" w:rsidRDefault="00C446FE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Případná neplatnost některého z ustanovení této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nemá za následek neplatnost ostatních</w:t>
      </w:r>
      <w:r w:rsidR="004354AE" w:rsidRPr="00DE0595">
        <w:rPr>
          <w:rFonts w:asciiTheme="minorHAnsi" w:hAnsiTheme="minorHAnsi" w:cstheme="minorHAnsi"/>
        </w:rPr>
        <w:t xml:space="preserve"> </w:t>
      </w:r>
      <w:r w:rsidRPr="00DE0595">
        <w:rPr>
          <w:rFonts w:asciiTheme="minorHAnsi" w:hAnsiTheme="minorHAnsi" w:cstheme="minorHAnsi"/>
        </w:rPr>
        <w:t xml:space="preserve">ustanovení. </w:t>
      </w:r>
      <w:r w:rsidR="004354AE" w:rsidRPr="00DE0595">
        <w:rPr>
          <w:rFonts w:asciiTheme="minorHAnsi" w:hAnsiTheme="minorHAnsi" w:cstheme="minorHAnsi"/>
        </w:rPr>
        <w:t>Pro</w:t>
      </w:r>
      <w:r w:rsidRPr="00DE0595">
        <w:rPr>
          <w:rFonts w:asciiTheme="minorHAnsi" w:hAnsiTheme="minorHAnsi" w:cstheme="minorHAnsi"/>
        </w:rPr>
        <w:t xml:space="preserve"> případ, že kterékoliv ustanovení této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se stane neúčinným nebo neplatným, smluvní strany se zavazují bez zbytečných odkladů nahradit takové ustanovení ustanovením novým, se stejným nebo obdobným účelem.</w:t>
      </w:r>
    </w:p>
    <w:p w14:paraId="5E94ED35" w14:textId="77777777" w:rsidR="00C446FE" w:rsidRPr="00DE0595" w:rsidRDefault="00C446FE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Fyzické osoby, které tuto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 xml:space="preserve">mlouvu uzavírají jménem jednotlivých smluvních stran, tímto prohlašují, že jsou plně oprávněny k platnému uzavření této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mlouvy.</w:t>
      </w:r>
    </w:p>
    <w:p w14:paraId="125CEF1C" w14:textId="77777777" w:rsidR="00C446FE" w:rsidRPr="00DE0595" w:rsidRDefault="00C446FE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 xml:space="preserve">Neuplatní-li kterákoliv ze smluvních stran nějaké právo, které pro ni vyplývá z této </w:t>
      </w:r>
      <w:r w:rsidR="00971E3E" w:rsidRPr="00DE0595">
        <w:rPr>
          <w:rFonts w:asciiTheme="minorHAnsi" w:hAnsiTheme="minorHAnsi" w:cstheme="minorHAnsi"/>
        </w:rPr>
        <w:t>S</w:t>
      </w:r>
      <w:r w:rsidRPr="00DE0595">
        <w:rPr>
          <w:rFonts w:asciiTheme="minorHAnsi" w:hAnsiTheme="minorHAnsi" w:cstheme="minorHAnsi"/>
        </w:rPr>
        <w:t>mlouvy nebo v </w:t>
      </w:r>
      <w:r w:rsidR="00F17997" w:rsidRPr="00DE0595">
        <w:rPr>
          <w:rFonts w:asciiTheme="minorHAnsi" w:hAnsiTheme="minorHAnsi" w:cstheme="minorHAnsi"/>
        </w:rPr>
        <w:t>souvislosti s ní</w:t>
      </w:r>
      <w:r w:rsidRPr="00DE0595">
        <w:rPr>
          <w:rFonts w:asciiTheme="minorHAnsi" w:hAnsiTheme="minorHAnsi" w:cstheme="minorHAnsi"/>
        </w:rPr>
        <w:t>, nebude to vykládáno tak, že se taková strana tohoto práva vzdává.</w:t>
      </w:r>
    </w:p>
    <w:p w14:paraId="124DCB62" w14:textId="77777777" w:rsidR="00DA4150" w:rsidRPr="00DE0595" w:rsidRDefault="00DA4150" w:rsidP="00E64004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Smluvní strany shodně prohlašují, že si tuto Smlouvu před jejím podpisem přečetly a že byla uzavřena po vzájemném projednání podle jejich pravé a svobodné vůle, a že se dohodly o celém jejím obsahu, což stvrzují svými podpisy.</w:t>
      </w:r>
    </w:p>
    <w:p w14:paraId="4D8029A5" w14:textId="77777777" w:rsidR="00DA4150" w:rsidRPr="00DE0595" w:rsidRDefault="00DA4150" w:rsidP="00DA4150">
      <w:pPr>
        <w:jc w:val="both"/>
        <w:rPr>
          <w:rFonts w:asciiTheme="minorHAnsi" w:hAnsiTheme="minorHAnsi" w:cstheme="minorHAnsi"/>
        </w:rPr>
      </w:pPr>
    </w:p>
    <w:p w14:paraId="48CA7DE0" w14:textId="77777777" w:rsidR="00770B66" w:rsidRPr="00DE0595" w:rsidRDefault="00DA4150" w:rsidP="00770B66">
      <w:pPr>
        <w:ind w:left="540" w:hanging="54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P</w:t>
      </w:r>
      <w:r w:rsidR="00770B66" w:rsidRPr="00DE0595">
        <w:rPr>
          <w:rFonts w:asciiTheme="minorHAnsi" w:hAnsiTheme="minorHAnsi" w:cstheme="minorHAnsi"/>
        </w:rPr>
        <w:t>říloha č. 1: Stejnopis Vyhlášky</w:t>
      </w:r>
    </w:p>
    <w:p w14:paraId="47E52A78" w14:textId="77777777" w:rsidR="00CF476B" w:rsidRPr="00DE0595" w:rsidRDefault="00CF476B">
      <w:pPr>
        <w:ind w:left="540" w:hanging="540"/>
        <w:jc w:val="both"/>
        <w:rPr>
          <w:rFonts w:asciiTheme="minorHAnsi" w:hAnsiTheme="minorHAnsi" w:cstheme="minorHAnsi"/>
        </w:rPr>
      </w:pPr>
    </w:p>
    <w:p w14:paraId="3D9B254C" w14:textId="19CE40A9" w:rsidR="00CF476B" w:rsidRPr="00DE0595" w:rsidRDefault="00CF476B">
      <w:pPr>
        <w:ind w:left="540" w:hanging="54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V</w:t>
      </w:r>
      <w:r w:rsidR="00DE0595">
        <w:rPr>
          <w:rFonts w:asciiTheme="minorHAnsi" w:hAnsiTheme="minorHAnsi" w:cstheme="minorHAnsi"/>
        </w:rPr>
        <w:t xml:space="preserve"> Hradčanech-Kobeřicích, </w:t>
      </w:r>
      <w:r w:rsidRPr="00DE0595">
        <w:rPr>
          <w:rFonts w:asciiTheme="minorHAnsi" w:hAnsiTheme="minorHAnsi" w:cstheme="minorHAnsi"/>
        </w:rPr>
        <w:t>dne</w:t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</w:p>
    <w:p w14:paraId="03F29713" w14:textId="77777777" w:rsidR="00C446FE" w:rsidRPr="00DE0595" w:rsidRDefault="00C446FE">
      <w:pPr>
        <w:ind w:left="540" w:hanging="540"/>
        <w:jc w:val="both"/>
        <w:rPr>
          <w:rFonts w:asciiTheme="minorHAnsi" w:hAnsiTheme="minorHAnsi" w:cstheme="minorHAnsi"/>
        </w:rPr>
      </w:pPr>
    </w:p>
    <w:p w14:paraId="0C9A6BCD" w14:textId="77777777" w:rsidR="00C446FE" w:rsidRPr="00DE0595" w:rsidRDefault="00F1434D">
      <w:pPr>
        <w:ind w:left="540" w:hanging="54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Za Obec:</w:t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  <w:t>Za Původce:</w:t>
      </w:r>
    </w:p>
    <w:p w14:paraId="29FBBC96" w14:textId="77777777" w:rsidR="00F1434D" w:rsidRPr="00DE0595" w:rsidRDefault="00F1434D">
      <w:pPr>
        <w:ind w:left="540" w:hanging="540"/>
        <w:jc w:val="both"/>
        <w:rPr>
          <w:rFonts w:asciiTheme="minorHAnsi" w:hAnsiTheme="minorHAnsi" w:cstheme="minorHAnsi"/>
        </w:rPr>
      </w:pPr>
    </w:p>
    <w:p w14:paraId="397E8475" w14:textId="77777777" w:rsidR="00F1434D" w:rsidRPr="00DE0595" w:rsidRDefault="00F1434D">
      <w:pPr>
        <w:ind w:left="540" w:hanging="54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________________________</w:t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</w:r>
      <w:r w:rsidRPr="00DE0595">
        <w:rPr>
          <w:rFonts w:asciiTheme="minorHAnsi" w:hAnsiTheme="minorHAnsi" w:cstheme="minorHAnsi"/>
        </w:rPr>
        <w:tab/>
        <w:t xml:space="preserve">________________________ </w:t>
      </w:r>
    </w:p>
    <w:p w14:paraId="45AC5EA9" w14:textId="0C2F8822" w:rsidR="00F1434D" w:rsidRPr="00DE0595" w:rsidRDefault="0014027F">
      <w:pPr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Lukáš Matějíček</w:t>
      </w:r>
      <w:r w:rsidR="00F1434D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</w:p>
    <w:p w14:paraId="00B8514A" w14:textId="16863FF8" w:rsidR="00C446FE" w:rsidRPr="00DE0595" w:rsidRDefault="0045148B">
      <w:pPr>
        <w:ind w:left="540" w:hanging="540"/>
        <w:jc w:val="both"/>
        <w:rPr>
          <w:rFonts w:asciiTheme="minorHAnsi" w:hAnsiTheme="minorHAnsi" w:cstheme="minorHAnsi"/>
        </w:rPr>
      </w:pPr>
      <w:r w:rsidRPr="00DE0595">
        <w:rPr>
          <w:rFonts w:asciiTheme="minorHAnsi" w:hAnsiTheme="minorHAnsi" w:cstheme="minorHAnsi"/>
        </w:rPr>
        <w:t>s</w:t>
      </w:r>
      <w:r w:rsidR="00F1434D" w:rsidRPr="00DE0595">
        <w:rPr>
          <w:rFonts w:asciiTheme="minorHAnsi" w:hAnsiTheme="minorHAnsi" w:cstheme="minorHAnsi"/>
        </w:rPr>
        <w:t>tarosta</w:t>
      </w:r>
      <w:r w:rsidRPr="00DE0595">
        <w:rPr>
          <w:rFonts w:asciiTheme="minorHAnsi" w:hAnsiTheme="minorHAnsi" w:cstheme="minorHAnsi"/>
        </w:rPr>
        <w:t xml:space="preserve"> obce </w:t>
      </w:r>
      <w:r w:rsidR="00DE0595">
        <w:rPr>
          <w:rFonts w:asciiTheme="minorHAnsi" w:hAnsiTheme="minorHAnsi" w:cstheme="minorHAnsi"/>
        </w:rPr>
        <w:t>Hradčany-Kobeřice</w:t>
      </w:r>
      <w:r w:rsidR="00C446FE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  <w:r w:rsidR="00F1434D" w:rsidRPr="00DE0595">
        <w:rPr>
          <w:rFonts w:asciiTheme="minorHAnsi" w:hAnsiTheme="minorHAnsi" w:cstheme="minorHAnsi"/>
        </w:rPr>
        <w:tab/>
      </w:r>
      <w:r w:rsidR="006C3D95" w:rsidRPr="007C12E2">
        <w:rPr>
          <w:rFonts w:asciiTheme="minorHAnsi" w:hAnsiTheme="minorHAnsi" w:cstheme="minorHAnsi"/>
        </w:rPr>
        <w:t>jednatel společnosti</w:t>
      </w:r>
      <w:r w:rsidR="00C446FE" w:rsidRPr="007C12E2">
        <w:rPr>
          <w:rFonts w:asciiTheme="minorHAnsi" w:hAnsiTheme="minorHAnsi" w:cstheme="minorHAnsi"/>
        </w:rPr>
        <w:tab/>
      </w:r>
      <w:r w:rsidR="00C446FE" w:rsidRPr="00DE0595">
        <w:rPr>
          <w:rFonts w:asciiTheme="minorHAnsi" w:hAnsiTheme="minorHAnsi" w:cstheme="minorHAnsi"/>
        </w:rPr>
        <w:tab/>
      </w:r>
      <w:r w:rsidR="00C446FE" w:rsidRPr="00DE0595">
        <w:rPr>
          <w:rFonts w:asciiTheme="minorHAnsi" w:hAnsiTheme="minorHAnsi" w:cstheme="minorHAnsi"/>
        </w:rPr>
        <w:tab/>
      </w:r>
      <w:r w:rsidR="00C446FE" w:rsidRPr="00DE0595">
        <w:rPr>
          <w:rFonts w:asciiTheme="minorHAnsi" w:hAnsiTheme="minorHAnsi" w:cstheme="minorHAnsi"/>
        </w:rPr>
        <w:tab/>
      </w:r>
    </w:p>
    <w:sectPr w:rsidR="00C446FE" w:rsidRPr="00DE0595" w:rsidSect="00E64004">
      <w:pgSz w:w="11905" w:h="16837"/>
      <w:pgMar w:top="709" w:right="851" w:bottom="851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954"/>
    <w:multiLevelType w:val="hybridMultilevel"/>
    <w:tmpl w:val="88127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3077"/>
    <w:multiLevelType w:val="hybridMultilevel"/>
    <w:tmpl w:val="62A02D8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342A1"/>
    <w:multiLevelType w:val="singleLevel"/>
    <w:tmpl w:val="CF9E7A4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25D76A30"/>
    <w:multiLevelType w:val="hybridMultilevel"/>
    <w:tmpl w:val="5CEC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5E5D"/>
    <w:multiLevelType w:val="hybridMultilevel"/>
    <w:tmpl w:val="BAE44FE8"/>
    <w:lvl w:ilvl="0" w:tplc="59FC7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661E5"/>
    <w:multiLevelType w:val="hybridMultilevel"/>
    <w:tmpl w:val="D70EE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F30C2"/>
    <w:multiLevelType w:val="hybridMultilevel"/>
    <w:tmpl w:val="52202ADC"/>
    <w:lvl w:ilvl="0" w:tplc="B2E820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0546F4"/>
    <w:multiLevelType w:val="hybridMultilevel"/>
    <w:tmpl w:val="6834092A"/>
    <w:lvl w:ilvl="0" w:tplc="4A04C8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032F7"/>
    <w:multiLevelType w:val="hybridMultilevel"/>
    <w:tmpl w:val="CC66E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F553C"/>
    <w:multiLevelType w:val="hybridMultilevel"/>
    <w:tmpl w:val="4A9E1506"/>
    <w:lvl w:ilvl="0" w:tplc="B11C368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93D23AE"/>
    <w:multiLevelType w:val="hybridMultilevel"/>
    <w:tmpl w:val="83C6BB86"/>
    <w:lvl w:ilvl="0" w:tplc="C1545A8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02064C"/>
    <w:multiLevelType w:val="hybridMultilevel"/>
    <w:tmpl w:val="3D20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D7A9C"/>
    <w:multiLevelType w:val="hybridMultilevel"/>
    <w:tmpl w:val="3A54228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FA661B6"/>
    <w:multiLevelType w:val="hybridMultilevel"/>
    <w:tmpl w:val="B502A2C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AB38AF"/>
    <w:multiLevelType w:val="hybridMultilevel"/>
    <w:tmpl w:val="8C089F4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BF0E17"/>
    <w:multiLevelType w:val="hybridMultilevel"/>
    <w:tmpl w:val="91EC7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0691B"/>
    <w:multiLevelType w:val="hybridMultilevel"/>
    <w:tmpl w:val="F0EA0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27905"/>
    <w:multiLevelType w:val="hybridMultilevel"/>
    <w:tmpl w:val="6608C370"/>
    <w:lvl w:ilvl="0" w:tplc="47AC0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445C0"/>
    <w:multiLevelType w:val="hybridMultilevel"/>
    <w:tmpl w:val="1DC0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7016A"/>
    <w:multiLevelType w:val="hybridMultilevel"/>
    <w:tmpl w:val="489E4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B6BFC"/>
    <w:multiLevelType w:val="singleLevel"/>
    <w:tmpl w:val="3CB43D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98335086">
    <w:abstractNumId w:val="5"/>
  </w:num>
  <w:num w:numId="2" w16cid:durableId="273950761">
    <w:abstractNumId w:val="20"/>
  </w:num>
  <w:num w:numId="3" w16cid:durableId="1374306315">
    <w:abstractNumId w:val="6"/>
  </w:num>
  <w:num w:numId="4" w16cid:durableId="1319916423">
    <w:abstractNumId w:val="9"/>
  </w:num>
  <w:num w:numId="5" w16cid:durableId="1354263449">
    <w:abstractNumId w:val="2"/>
  </w:num>
  <w:num w:numId="6" w16cid:durableId="371617693">
    <w:abstractNumId w:val="7"/>
  </w:num>
  <w:num w:numId="7" w16cid:durableId="299921987">
    <w:abstractNumId w:val="14"/>
  </w:num>
  <w:num w:numId="8" w16cid:durableId="1700659364">
    <w:abstractNumId w:val="1"/>
  </w:num>
  <w:num w:numId="9" w16cid:durableId="1374768903">
    <w:abstractNumId w:val="8"/>
  </w:num>
  <w:num w:numId="10" w16cid:durableId="1939370363">
    <w:abstractNumId w:val="0"/>
  </w:num>
  <w:num w:numId="11" w16cid:durableId="132604052">
    <w:abstractNumId w:val="17"/>
  </w:num>
  <w:num w:numId="12" w16cid:durableId="509294200">
    <w:abstractNumId w:val="3"/>
  </w:num>
  <w:num w:numId="13" w16cid:durableId="1844662876">
    <w:abstractNumId w:val="16"/>
  </w:num>
  <w:num w:numId="14" w16cid:durableId="410666242">
    <w:abstractNumId w:val="11"/>
  </w:num>
  <w:num w:numId="15" w16cid:durableId="1156609483">
    <w:abstractNumId w:val="19"/>
  </w:num>
  <w:num w:numId="16" w16cid:durableId="785583838">
    <w:abstractNumId w:val="12"/>
  </w:num>
  <w:num w:numId="17" w16cid:durableId="209415195">
    <w:abstractNumId w:val="4"/>
  </w:num>
  <w:num w:numId="18" w16cid:durableId="959840772">
    <w:abstractNumId w:val="13"/>
  </w:num>
  <w:num w:numId="19" w16cid:durableId="562452128">
    <w:abstractNumId w:val="10"/>
  </w:num>
  <w:num w:numId="20" w16cid:durableId="866524765">
    <w:abstractNumId w:val="15"/>
  </w:num>
  <w:num w:numId="21" w16cid:durableId="2555252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24"/>
    <w:rsid w:val="00006924"/>
    <w:rsid w:val="000161EC"/>
    <w:rsid w:val="000203F8"/>
    <w:rsid w:val="00022F7B"/>
    <w:rsid w:val="0003096A"/>
    <w:rsid w:val="0003774B"/>
    <w:rsid w:val="00051488"/>
    <w:rsid w:val="00065599"/>
    <w:rsid w:val="000754A0"/>
    <w:rsid w:val="00091946"/>
    <w:rsid w:val="000C52F4"/>
    <w:rsid w:val="000D4972"/>
    <w:rsid w:val="000F4734"/>
    <w:rsid w:val="00125119"/>
    <w:rsid w:val="0014027F"/>
    <w:rsid w:val="00152745"/>
    <w:rsid w:val="0017084B"/>
    <w:rsid w:val="00193C8E"/>
    <w:rsid w:val="001A740F"/>
    <w:rsid w:val="001C1BCE"/>
    <w:rsid w:val="001C6539"/>
    <w:rsid w:val="001D1D61"/>
    <w:rsid w:val="001D7953"/>
    <w:rsid w:val="00206A50"/>
    <w:rsid w:val="0022449C"/>
    <w:rsid w:val="00231981"/>
    <w:rsid w:val="00235F4E"/>
    <w:rsid w:val="00240810"/>
    <w:rsid w:val="00273D4D"/>
    <w:rsid w:val="00275153"/>
    <w:rsid w:val="002762D7"/>
    <w:rsid w:val="002A7367"/>
    <w:rsid w:val="002B799A"/>
    <w:rsid w:val="002E64C6"/>
    <w:rsid w:val="003302C7"/>
    <w:rsid w:val="00344BFA"/>
    <w:rsid w:val="00360D31"/>
    <w:rsid w:val="00396699"/>
    <w:rsid w:val="003A4DFF"/>
    <w:rsid w:val="003D1521"/>
    <w:rsid w:val="003F1A44"/>
    <w:rsid w:val="003F73CD"/>
    <w:rsid w:val="004354AE"/>
    <w:rsid w:val="0045148B"/>
    <w:rsid w:val="00483547"/>
    <w:rsid w:val="00487B32"/>
    <w:rsid w:val="004941D5"/>
    <w:rsid w:val="004A1EA8"/>
    <w:rsid w:val="004B3535"/>
    <w:rsid w:val="004C1E94"/>
    <w:rsid w:val="00565CE7"/>
    <w:rsid w:val="00582E46"/>
    <w:rsid w:val="00592C33"/>
    <w:rsid w:val="00593378"/>
    <w:rsid w:val="005B1C56"/>
    <w:rsid w:val="005D507C"/>
    <w:rsid w:val="005E2523"/>
    <w:rsid w:val="005F37F2"/>
    <w:rsid w:val="00603EAA"/>
    <w:rsid w:val="0060526F"/>
    <w:rsid w:val="0063465B"/>
    <w:rsid w:val="00643FBC"/>
    <w:rsid w:val="00655B21"/>
    <w:rsid w:val="00660162"/>
    <w:rsid w:val="006B2AB0"/>
    <w:rsid w:val="006C3D95"/>
    <w:rsid w:val="006D30C0"/>
    <w:rsid w:val="006D61ED"/>
    <w:rsid w:val="006E3AF0"/>
    <w:rsid w:val="006F15C6"/>
    <w:rsid w:val="006F6101"/>
    <w:rsid w:val="00764EE4"/>
    <w:rsid w:val="00770B66"/>
    <w:rsid w:val="00776B61"/>
    <w:rsid w:val="007A1E57"/>
    <w:rsid w:val="007B4529"/>
    <w:rsid w:val="007B7EC8"/>
    <w:rsid w:val="007C12E2"/>
    <w:rsid w:val="007C3F67"/>
    <w:rsid w:val="007C74BB"/>
    <w:rsid w:val="007E18AD"/>
    <w:rsid w:val="008222DC"/>
    <w:rsid w:val="008259E5"/>
    <w:rsid w:val="00882DF2"/>
    <w:rsid w:val="008D0A1D"/>
    <w:rsid w:val="008F12C7"/>
    <w:rsid w:val="00917CCC"/>
    <w:rsid w:val="00922FC8"/>
    <w:rsid w:val="009313D6"/>
    <w:rsid w:val="0093482E"/>
    <w:rsid w:val="00963882"/>
    <w:rsid w:val="009652D4"/>
    <w:rsid w:val="00971E3E"/>
    <w:rsid w:val="00976731"/>
    <w:rsid w:val="0098104F"/>
    <w:rsid w:val="009A2A32"/>
    <w:rsid w:val="009D7365"/>
    <w:rsid w:val="00A55BA4"/>
    <w:rsid w:val="00A86458"/>
    <w:rsid w:val="00AB4E63"/>
    <w:rsid w:val="00AE710C"/>
    <w:rsid w:val="00B02D0B"/>
    <w:rsid w:val="00B07EC8"/>
    <w:rsid w:val="00B200EB"/>
    <w:rsid w:val="00B42151"/>
    <w:rsid w:val="00B820D6"/>
    <w:rsid w:val="00BA2BAB"/>
    <w:rsid w:val="00BC268C"/>
    <w:rsid w:val="00C0199F"/>
    <w:rsid w:val="00C03291"/>
    <w:rsid w:val="00C047A0"/>
    <w:rsid w:val="00C07C1A"/>
    <w:rsid w:val="00C134F7"/>
    <w:rsid w:val="00C236FE"/>
    <w:rsid w:val="00C33E0B"/>
    <w:rsid w:val="00C446FE"/>
    <w:rsid w:val="00C51390"/>
    <w:rsid w:val="00C51AF6"/>
    <w:rsid w:val="00CD1747"/>
    <w:rsid w:val="00CF476B"/>
    <w:rsid w:val="00D0093C"/>
    <w:rsid w:val="00D420A7"/>
    <w:rsid w:val="00D452E6"/>
    <w:rsid w:val="00D808BA"/>
    <w:rsid w:val="00DA4150"/>
    <w:rsid w:val="00DD5404"/>
    <w:rsid w:val="00DE0595"/>
    <w:rsid w:val="00E1267D"/>
    <w:rsid w:val="00E13AFC"/>
    <w:rsid w:val="00E14BAE"/>
    <w:rsid w:val="00E1518B"/>
    <w:rsid w:val="00E24F89"/>
    <w:rsid w:val="00E3466B"/>
    <w:rsid w:val="00E64004"/>
    <w:rsid w:val="00E76E8A"/>
    <w:rsid w:val="00EC59D9"/>
    <w:rsid w:val="00EC639D"/>
    <w:rsid w:val="00EF7196"/>
    <w:rsid w:val="00F018BD"/>
    <w:rsid w:val="00F02097"/>
    <w:rsid w:val="00F048D3"/>
    <w:rsid w:val="00F14256"/>
    <w:rsid w:val="00F1434D"/>
    <w:rsid w:val="00F17997"/>
    <w:rsid w:val="00F30430"/>
    <w:rsid w:val="00F43BC6"/>
    <w:rsid w:val="00F56F60"/>
    <w:rsid w:val="00F7156C"/>
    <w:rsid w:val="00F83358"/>
    <w:rsid w:val="00F836BC"/>
    <w:rsid w:val="00F85709"/>
    <w:rsid w:val="00F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1A1F6"/>
  <w15:docId w15:val="{6C9D4BD9-2225-4E15-AAA1-74602B6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2D0B"/>
    <w:rPr>
      <w:sz w:val="24"/>
      <w:szCs w:val="24"/>
    </w:rPr>
  </w:style>
  <w:style w:type="paragraph" w:styleId="Nadpis1">
    <w:name w:val="heading 1"/>
    <w:basedOn w:val="Normln"/>
    <w:next w:val="Normln"/>
    <w:qFormat/>
    <w:rsid w:val="00B02D0B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02D0B"/>
    <w:pPr>
      <w:jc w:val="center"/>
    </w:pPr>
    <w:rPr>
      <w:b/>
      <w:caps/>
      <w:sz w:val="28"/>
    </w:rPr>
  </w:style>
  <w:style w:type="character" w:styleId="Odkaznakoment">
    <w:name w:val="annotation reference"/>
    <w:rsid w:val="009638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38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882"/>
  </w:style>
  <w:style w:type="paragraph" w:styleId="Pedmtkomente">
    <w:name w:val="annotation subject"/>
    <w:basedOn w:val="Textkomente"/>
    <w:next w:val="Textkomente"/>
    <w:link w:val="PedmtkomenteChar"/>
    <w:rsid w:val="00963882"/>
    <w:rPr>
      <w:b/>
      <w:bCs/>
    </w:rPr>
  </w:style>
  <w:style w:type="character" w:customStyle="1" w:styleId="PedmtkomenteChar">
    <w:name w:val="Předmět komentáře Char"/>
    <w:link w:val="Pedmtkomente"/>
    <w:rsid w:val="00963882"/>
    <w:rPr>
      <w:b/>
      <w:bCs/>
    </w:rPr>
  </w:style>
  <w:style w:type="paragraph" w:styleId="Revize">
    <w:name w:val="Revision"/>
    <w:hidden/>
    <w:uiPriority w:val="99"/>
    <w:semiHidden/>
    <w:rsid w:val="003F73CD"/>
    <w:rPr>
      <w:sz w:val="24"/>
      <w:szCs w:val="24"/>
    </w:rPr>
  </w:style>
  <w:style w:type="paragraph" w:styleId="Textbubliny">
    <w:name w:val="Balloon Text"/>
    <w:basedOn w:val="Normln"/>
    <w:link w:val="TextbublinyChar"/>
    <w:rsid w:val="00AB4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B4E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Lochovský</dc:creator>
  <cp:lastModifiedBy>Hradčany-Kobeřice</cp:lastModifiedBy>
  <cp:revision>4</cp:revision>
  <cp:lastPrinted>2024-07-30T09:25:00Z</cp:lastPrinted>
  <dcterms:created xsi:type="dcterms:W3CDTF">2024-12-17T12:26:00Z</dcterms:created>
  <dcterms:modified xsi:type="dcterms:W3CDTF">2024-12-17T16:54:00Z</dcterms:modified>
</cp:coreProperties>
</file>